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0A" w:rsidRDefault="00D71A4F">
      <w:pPr>
        <w:tabs>
          <w:tab w:val="left" w:pos="6510"/>
        </w:tabs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Перечень</w:t>
      </w:r>
    </w:p>
    <w:p w:rsidR="0082340A" w:rsidRDefault="00D71A4F">
      <w:pPr>
        <w:pStyle w:val="ConsPlusTitle"/>
        <w:jc w:val="center"/>
      </w:pPr>
      <w:r>
        <w:rPr>
          <w:rFonts w:ascii="PT Astra Serif" w:hAnsi="PT Astra Serif" w:cs="Times New Roman"/>
          <w:sz w:val="26"/>
          <w:szCs w:val="26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в дорожном хозяйстве на территории Тульской области</w:t>
      </w:r>
    </w:p>
    <w:p w:rsidR="0082340A" w:rsidRDefault="0082340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82340A" w:rsidRDefault="0082340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82340A" w:rsidRDefault="0082340A">
      <w:pPr>
        <w:pStyle w:val="ConsPlusTitle"/>
        <w:jc w:val="both"/>
      </w:pPr>
    </w:p>
    <w:tbl>
      <w:tblPr>
        <w:tblW w:w="9810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9"/>
        <w:gridCol w:w="2560"/>
        <w:gridCol w:w="2561"/>
      </w:tblGrid>
      <w:tr w:rsidR="0082340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Наименование, реквизиты акта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Информация о мерах ответственности, применяемой при нарушении обязательных требований</w:t>
            </w:r>
          </w:p>
        </w:tc>
      </w:tr>
      <w:tr w:rsidR="0082340A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Технический регламент Таможенного союза </w:t>
            </w:r>
            <w:hyperlink r:id="rId4">
              <w:r>
                <w:rPr>
                  <w:rFonts w:ascii="PT Astra Serif" w:hAnsi="PT Astra Serif" w:cs="Times New Roman"/>
                  <w:sz w:val="26"/>
                  <w:szCs w:val="26"/>
                </w:rPr>
                <w:t>ТР ТС 014/2011</w:t>
              </w:r>
            </w:hyperlink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«Безопасность автомобильных дорог», утвержден Решением Комиссии Таможенного союза от 18.10.2011 № 827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статья 3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пп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. «а-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е»  п.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 xml:space="preserve"> 13.2 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 xml:space="preserve">п. 13.3 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пп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. «а-г» п. 13.5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пп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. «е» п. 13.5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п. 13.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6 -13.9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статья 5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zh-CN"/>
              </w:rPr>
              <w:t>п. 24.7 — 24.14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Ст.14.43 -</w:t>
            </w:r>
          </w:p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14.48 КоАП</w:t>
            </w:r>
          </w:p>
        </w:tc>
      </w:tr>
      <w:tr w:rsidR="0082340A"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  <w:t>ст. 19 - 20</w:t>
            </w:r>
          </w:p>
          <w:p w:rsidR="0082340A" w:rsidRDefault="00D71A4F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  <w:t>ст. 22</w:t>
            </w:r>
          </w:p>
          <w:p w:rsidR="0082340A" w:rsidRDefault="00D71A4F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  <w:t>ст. 25 - 26</w:t>
            </w: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  <w:p w:rsidR="0082340A" w:rsidRDefault="0082340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  <w:t>ст. 11.21 КоАП РФ</w:t>
            </w:r>
          </w:p>
        </w:tc>
      </w:tr>
      <w:tr w:rsidR="0082340A"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Федеральный </w:t>
            </w:r>
            <w:hyperlink r:id="rId5">
              <w:r>
                <w:rPr>
                  <w:rFonts w:ascii="PT Astra Serif" w:hAnsi="PT Astra Serif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10.12.1995 № 196-ФЗ "О безопасности дорожного движения"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ст. 11 - 13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ст. ст. 9.4, 9.5, 9.5.1, 14.43 КоАП РФ</w:t>
            </w:r>
          </w:p>
        </w:tc>
      </w:tr>
      <w:tr w:rsidR="0082340A"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Федеральный </w:t>
            </w:r>
            <w:hyperlink r:id="rId6">
              <w:r>
                <w:rPr>
                  <w:rFonts w:ascii="PT Astra Serif" w:hAnsi="PT Astra Serif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13.03.2006 № 38-ФЗ "О рекламе"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ст. 19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ч. 1 ст. 14.38 КоАП РФ</w:t>
            </w:r>
          </w:p>
        </w:tc>
      </w:tr>
      <w:tr w:rsidR="0082340A"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Градостроительный кодекс Российской Федерации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82340A" w:rsidRDefault="00D71A4F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пункт 12.10 ст. 45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D71A4F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Меры ответственности не установлены</w:t>
            </w:r>
          </w:p>
        </w:tc>
      </w:tr>
      <w:tr w:rsidR="0082340A"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82340A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</w:tcPr>
          <w:p w:rsidR="0082340A" w:rsidRDefault="0082340A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0A" w:rsidRDefault="0082340A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D71A4F" w:rsidRDefault="00D71A4F" w:rsidP="00D71A4F">
      <w:pPr>
        <w:jc w:val="center"/>
      </w:pPr>
    </w:p>
    <w:p w:rsidR="00D71A4F" w:rsidRDefault="00D71A4F" w:rsidP="00D71A4F">
      <w:pPr>
        <w:spacing w:after="0" w:line="240" w:lineRule="auto"/>
        <w:ind w:firstLine="540"/>
        <w:jc w:val="center"/>
        <w:rPr>
          <w:rFonts w:ascii="PT Astra Serif" w:hAnsi="PT Astra Serif"/>
          <w:b/>
          <w:sz w:val="26"/>
          <w:szCs w:val="26"/>
        </w:rPr>
      </w:pPr>
      <w:r w:rsidRPr="00D71A4F">
        <w:rPr>
          <w:rFonts w:ascii="PT Astra Serif" w:hAnsi="PT Astra Serif"/>
          <w:b/>
          <w:sz w:val="28"/>
          <w:szCs w:val="26"/>
        </w:rPr>
        <w:t>Кодекс об административных правонарушениях (КоАП РФ)</w:t>
      </w: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14.48. Представление недостоверных результатов исследований (испытаний)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r>
        <w:rPr>
          <w:rFonts w:ascii="PT Astra Serif" w:hAnsi="PT Astra Serif"/>
          <w:sz w:val="26"/>
          <w:szCs w:val="26"/>
        </w:rPr>
        <w:lastRenderedPageBreak/>
        <w:t xml:space="preserve">(введена Федеральным </w:t>
      </w:r>
      <w:hyperlink r:id="rId7">
        <w:r>
          <w:rPr>
            <w:rFonts w:ascii="PT Astra Serif" w:hAnsi="PT Astra Serif"/>
            <w:color w:val="0000FF"/>
            <w:sz w:val="26"/>
            <w:szCs w:val="26"/>
          </w:rPr>
          <w:t>законом</w:t>
        </w:r>
      </w:hyperlink>
      <w:r>
        <w:rPr>
          <w:rFonts w:ascii="PT Astra Serif" w:hAnsi="PT Astra Serif"/>
          <w:sz w:val="26"/>
          <w:szCs w:val="26"/>
        </w:rPr>
        <w:t xml:space="preserve"> от 18.07.2011 N 237-ФЗ)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r>
        <w:rPr>
          <w:rFonts w:ascii="PT Astra Serif" w:hAnsi="PT Astra Serif"/>
          <w:sz w:val="26"/>
          <w:szCs w:val="26"/>
        </w:rPr>
        <w:lastRenderedPageBreak/>
        <w:t xml:space="preserve"> 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Представление испытательной лабораторией (центром) для целей оценки (подтверждения) соответствия недостоверных или необъективных результатов исследований (испытаний) и (или) измерений продукции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лет; на юридических лиц - от четырехсот тысяч до пятисот тысяч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  </w:t>
      </w: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11.21. Нарушение правил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использования полосы отвода и придорожных полос автомобильной дороги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1" w:name="p1"/>
      <w:bookmarkEnd w:id="1"/>
      <w:r>
        <w:rPr>
          <w:rFonts w:ascii="PT Astra Serif" w:hAnsi="PT Astra Serif"/>
          <w:sz w:val="26"/>
          <w:szCs w:val="26"/>
        </w:rPr>
        <w:lastRenderedPageBreak/>
        <w:t xml:space="preserve">(в ред. Федерального </w:t>
      </w:r>
      <w:hyperlink r:id="rId8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24.07.2007 N 210-ФЗ)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1. 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" w:name="p11"/>
      <w:bookmarkEnd w:id="2"/>
      <w:r>
        <w:rPr>
          <w:rFonts w:ascii="PT Astra Serif" w:hAnsi="PT Astra Serif"/>
          <w:sz w:val="26"/>
          <w:szCs w:val="26"/>
        </w:rPr>
        <w:lastRenderedPageBreak/>
        <w:t xml:space="preserve">(в ред. Федерального </w:t>
      </w:r>
      <w:hyperlink r:id="rId9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08.11.2007 N 257-ФЗ)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влечет предупреждение или наложение административного штрафа в размере до трехсот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</w:t>
      </w:r>
      <w:r>
        <w:rPr>
          <w:rFonts w:ascii="PT Astra Serif" w:hAnsi="PT Astra Serif"/>
          <w:sz w:val="26"/>
          <w:szCs w:val="26"/>
        </w:rPr>
        <w:lastRenderedPageBreak/>
        <w:t xml:space="preserve">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r>
        <w:rPr>
          <w:rFonts w:ascii="PT Astra Serif" w:hAnsi="PT Astra Serif"/>
          <w:sz w:val="26"/>
          <w:szCs w:val="26"/>
        </w:rPr>
        <w:t xml:space="preserve">(в ред. Федеральных законов от 08.11.2007 </w:t>
      </w:r>
      <w:hyperlink r:id="rId10">
        <w:r>
          <w:rPr>
            <w:rFonts w:ascii="PT Astra Serif" w:hAnsi="PT Astra Serif"/>
            <w:color w:val="0000FF"/>
            <w:sz w:val="26"/>
            <w:szCs w:val="26"/>
          </w:rPr>
          <w:t>N 257-ФЗ</w:t>
        </w:r>
      </w:hyperlink>
      <w:r>
        <w:rPr>
          <w:rFonts w:ascii="PT Astra Serif" w:hAnsi="PT Astra Serif"/>
          <w:sz w:val="26"/>
          <w:szCs w:val="26"/>
        </w:rPr>
        <w:t xml:space="preserve">, от 11.07.2011 </w:t>
      </w:r>
      <w:hyperlink r:id="rId11">
        <w:r>
          <w:rPr>
            <w:rFonts w:ascii="PT Astra Serif" w:hAnsi="PT Astra Serif"/>
            <w:color w:val="0000FF"/>
            <w:sz w:val="26"/>
            <w:szCs w:val="26"/>
          </w:rPr>
          <w:t>N 193-ФЗ</w:t>
        </w:r>
      </w:hyperlink>
      <w:r>
        <w:rPr>
          <w:rFonts w:ascii="PT Astra Serif" w:hAnsi="PT Astra Serif"/>
          <w:sz w:val="26"/>
          <w:szCs w:val="26"/>
        </w:rPr>
        <w:t xml:space="preserve">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 </w:t>
      </w: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9.4. Нарушение обязательных требований в области строительства и применения строительных материалов (изделий)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" w:name="p19"/>
      <w:bookmarkEnd w:id="3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2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18.07.2011 N 237-ФЗ)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4" w:name="p6"/>
      <w:bookmarkEnd w:id="4"/>
      <w:r>
        <w:rPr>
          <w:rFonts w:ascii="PT Astra Serif" w:hAnsi="PT Astra Serif"/>
          <w:sz w:val="26"/>
          <w:szCs w:val="26"/>
        </w:rPr>
        <w:t xml:space="preserve">1.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ста тысяч до трехсот тысяч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5" w:name="p81"/>
      <w:bookmarkEnd w:id="5"/>
      <w:r>
        <w:rPr>
          <w:rFonts w:ascii="PT Astra Serif" w:hAnsi="PT Astra Serif"/>
          <w:sz w:val="26"/>
          <w:szCs w:val="26"/>
        </w:rPr>
        <w:t xml:space="preserve">2. Действия, предусмотренные </w:t>
      </w:r>
      <w:hyperlink w:anchor="p6">
        <w:r>
          <w:rPr>
            <w:rFonts w:ascii="PT Astra Serif" w:hAnsi="PT Astra Serif"/>
            <w:color w:val="0000FF"/>
            <w:sz w:val="26"/>
            <w:szCs w:val="26"/>
          </w:rPr>
          <w:t>частью 1</w:t>
        </w:r>
      </w:hyperlink>
      <w:r>
        <w:rPr>
          <w:rFonts w:ascii="PT Astra Serif" w:hAnsi="PT Astra Serif"/>
          <w:sz w:val="26"/>
          <w:szCs w:val="26"/>
        </w:rPr>
        <w:t xml:space="preserve"> настоящей статьи, которые 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6" w:name="p91"/>
      <w:bookmarkEnd w:id="6"/>
      <w:r>
        <w:rPr>
          <w:rFonts w:ascii="PT Astra Serif" w:hAnsi="PT Astra Serif"/>
          <w:sz w:val="26"/>
          <w:szCs w:val="26"/>
        </w:rPr>
        <w:t xml:space="preserve">влекут наложение административного штрафа на граждан в размере от двух тысяч до четырех тысяч рублей; на должностных лиц - от тридцати тысяч до тридцати пяти тысяч рублей; на лиц, осуществляющих предпринимательскую деятельность без образования юридического лица, - от тридцати пяти тысяч до сорока тысяч рублей либо административное приостановление деятельности на срок до шестидесяти суток; на юридических лиц - от трехсот тысяч до шестисот тысяч рублей либо административное приостановление деятельности на срок до шестидесяти суток.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7" w:name="p101"/>
      <w:bookmarkEnd w:id="7"/>
      <w:r>
        <w:rPr>
          <w:rFonts w:ascii="PT Astra Serif" w:hAnsi="PT Astra Serif"/>
          <w:sz w:val="26"/>
          <w:szCs w:val="26"/>
        </w:rPr>
        <w:t xml:space="preserve">3. Повторное совершение административного правонарушения, предусмотренного </w:t>
      </w:r>
      <w:hyperlink w:anchor="p8">
        <w:r>
          <w:rPr>
            <w:rFonts w:ascii="PT Astra Serif" w:hAnsi="PT Astra Serif"/>
            <w:color w:val="0000FF"/>
            <w:sz w:val="26"/>
            <w:szCs w:val="26"/>
          </w:rPr>
          <w:t>частью 2</w:t>
        </w:r>
      </w:hyperlink>
      <w:r>
        <w:rPr>
          <w:rFonts w:ascii="PT Astra Serif" w:hAnsi="PT Astra Serif"/>
          <w:sz w:val="26"/>
          <w:szCs w:val="26"/>
        </w:rPr>
        <w:t xml:space="preserve"> настоящей статьи,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8" w:name="p112"/>
      <w:bookmarkEnd w:id="8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3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23.07.2013 N 196-ФЗ)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9" w:name="p122"/>
      <w:bookmarkEnd w:id="9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четырех тысяч до пяти тысяч рублей; на должностных лиц - от тридцати пяти тысяч до сорока пяти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либо административное приостановление деятельности на срок до девяноста суток; на юридических лиц - от семисот тысяч до одного миллиона рублей либо административное приостановление деятельности на срок до девяноста суток.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bookmarkStart w:id="10" w:name="p131"/>
      <w:bookmarkEnd w:id="10"/>
      <w:r>
        <w:rPr>
          <w:rFonts w:ascii="PT Astra Serif" w:hAnsi="PT Astra Serif"/>
          <w:sz w:val="26"/>
          <w:szCs w:val="26"/>
        </w:rPr>
        <w:t xml:space="preserve"> 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11" w:name="p141"/>
      <w:bookmarkEnd w:id="11"/>
      <w:r>
        <w:rPr>
          <w:rFonts w:ascii="PT Astra Serif" w:hAnsi="PT Astra Serif"/>
          <w:b/>
          <w:sz w:val="26"/>
          <w:szCs w:val="26"/>
        </w:rPr>
        <w:t>Статья 9.5.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12" w:name="p151"/>
      <w:bookmarkEnd w:id="12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4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18.12.2006 N 232-ФЗ)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</w:pP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13" w:name="p22"/>
      <w:bookmarkEnd w:id="13"/>
      <w:r>
        <w:rPr>
          <w:rFonts w:ascii="PT Astra Serif" w:hAnsi="PT Astra Serif"/>
          <w:sz w:val="26"/>
          <w:szCs w:val="26"/>
        </w:rPr>
        <w:t xml:space="preserve">1. Строительство, реконструкция объектов капитального строительства без </w:t>
      </w:r>
      <w:hyperlink r:id="rId15">
        <w:r>
          <w:rPr>
            <w:rFonts w:ascii="PT Astra Serif" w:hAnsi="PT Astra Serif"/>
            <w:color w:val="0000FF"/>
            <w:sz w:val="26"/>
            <w:szCs w:val="26"/>
          </w:rPr>
          <w:t>разрешения</w:t>
        </w:r>
      </w:hyperlink>
      <w:r>
        <w:rPr>
          <w:rFonts w:ascii="PT Astra Serif" w:hAnsi="PT Astra Serif"/>
          <w:sz w:val="26"/>
          <w:szCs w:val="26"/>
        </w:rPr>
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14" w:name="p23"/>
      <w:bookmarkEnd w:id="14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6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18.07.2011 N 243-ФЗ)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15" w:name="p24"/>
      <w:bookmarkEnd w:id="15"/>
      <w:r>
        <w:rPr>
          <w:rFonts w:ascii="PT Astra Serif" w:hAnsi="PT Astra Serif"/>
          <w:sz w:val="26"/>
          <w:szCs w:val="26"/>
        </w:rPr>
        <w:t xml:space="preserve"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16" w:name="p25"/>
      <w:bookmarkEnd w:id="16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7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22.06.2007 N 116-ФЗ)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17" w:name="p26"/>
      <w:bookmarkEnd w:id="17"/>
      <w:r>
        <w:rPr>
          <w:rFonts w:ascii="PT Astra Serif" w:hAnsi="PT Astra Serif"/>
          <w:sz w:val="26"/>
          <w:szCs w:val="26"/>
        </w:rPr>
        <w:t xml:space="preserve">2. Нарушение </w:t>
      </w:r>
      <w:hyperlink r:id="rId18">
        <w:r>
          <w:rPr>
            <w:rFonts w:ascii="PT Astra Serif" w:hAnsi="PT Astra Serif"/>
            <w:color w:val="0000FF"/>
            <w:sz w:val="26"/>
            <w:szCs w:val="26"/>
          </w:rPr>
          <w:t>сроков</w:t>
        </w:r>
      </w:hyperlink>
      <w:r>
        <w:rPr>
          <w:rFonts w:ascii="PT Astra Serif" w:hAnsi="PT Astra Serif"/>
          <w:sz w:val="26"/>
          <w:szCs w:val="26"/>
        </w:rPr>
        <w:t xml:space="preserve"> направления в уполномоченные на осуществление государственного строительного надзора федеральный орган исполнительной власти, Государственную корпорацию по атомной энергии "</w:t>
      </w:r>
      <w:proofErr w:type="spellStart"/>
      <w:r>
        <w:rPr>
          <w:rFonts w:ascii="PT Astra Serif" w:hAnsi="PT Astra Serif"/>
          <w:sz w:val="26"/>
          <w:szCs w:val="26"/>
        </w:rPr>
        <w:t>Росатом</w:t>
      </w:r>
      <w:proofErr w:type="spellEnd"/>
      <w:r>
        <w:rPr>
          <w:rFonts w:ascii="PT Astra Serif" w:hAnsi="PT Astra Serif"/>
          <w:sz w:val="26"/>
          <w:szCs w:val="26"/>
        </w:rPr>
        <w:t xml:space="preserve">",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</w:r>
      <w:proofErr w:type="spellStart"/>
      <w:r>
        <w:rPr>
          <w:rFonts w:ascii="PT Astra Serif" w:hAnsi="PT Astra Serif"/>
          <w:sz w:val="26"/>
          <w:szCs w:val="26"/>
        </w:rPr>
        <w:t>неуведомление</w:t>
      </w:r>
      <w:proofErr w:type="spellEnd"/>
      <w:r>
        <w:rPr>
          <w:rFonts w:ascii="PT Astra Serif" w:hAnsi="PT Astra Serif"/>
          <w:sz w:val="26"/>
          <w:szCs w:val="26"/>
        </w:rPr>
        <w:t xml:space="preserve">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PT Astra Serif" w:hAnsi="PT Astra Serif"/>
          <w:sz w:val="26"/>
          <w:szCs w:val="26"/>
        </w:rPr>
        <w:t>Росатом</w:t>
      </w:r>
      <w:proofErr w:type="spellEnd"/>
      <w:r>
        <w:rPr>
          <w:rFonts w:ascii="PT Astra Serif" w:hAnsi="PT Astra Serif"/>
          <w:sz w:val="26"/>
          <w:szCs w:val="26"/>
        </w:rPr>
        <w:t xml:space="preserve">", органа исполнительной власти субъекта Российской Федерации о сроках завершения работ, которые подлежат проверке,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18" w:name="p27"/>
      <w:bookmarkEnd w:id="18"/>
      <w:r>
        <w:rPr>
          <w:rFonts w:ascii="PT Astra Serif" w:hAnsi="PT Astra Serif"/>
          <w:sz w:val="26"/>
          <w:szCs w:val="26"/>
        </w:rPr>
        <w:t xml:space="preserve">(в ред. Федеральных законов от 18.07.2011 </w:t>
      </w:r>
      <w:hyperlink r:id="rId19">
        <w:r>
          <w:rPr>
            <w:rFonts w:ascii="PT Astra Serif" w:hAnsi="PT Astra Serif"/>
            <w:color w:val="0000FF"/>
            <w:sz w:val="26"/>
            <w:szCs w:val="26"/>
          </w:rPr>
          <w:t>N 243-ФЗ</w:t>
        </w:r>
      </w:hyperlink>
      <w:r>
        <w:rPr>
          <w:rFonts w:ascii="PT Astra Serif" w:hAnsi="PT Astra Serif"/>
          <w:sz w:val="26"/>
          <w:szCs w:val="26"/>
        </w:rPr>
        <w:t xml:space="preserve">, от 29.07.2017 </w:t>
      </w:r>
      <w:hyperlink r:id="rId20">
        <w:r>
          <w:rPr>
            <w:rFonts w:ascii="PT Astra Serif" w:hAnsi="PT Astra Serif"/>
            <w:color w:val="0000FF"/>
            <w:sz w:val="26"/>
            <w:szCs w:val="26"/>
          </w:rPr>
          <w:t>N 263-ФЗ</w:t>
        </w:r>
      </w:hyperlink>
      <w:r>
        <w:rPr>
          <w:rFonts w:ascii="PT Astra Serif" w:hAnsi="PT Astra Serif"/>
          <w:sz w:val="26"/>
          <w:szCs w:val="26"/>
        </w:rPr>
        <w:t xml:space="preserve">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19" w:name="p28"/>
      <w:bookmarkEnd w:id="19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пятисот до одной тысячи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рублей; на юридических лиц - от ста тысяч до трехсот тысяч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0" w:name="p29"/>
      <w:bookmarkEnd w:id="20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21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22.06.2007 N 116-ФЗ)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21" w:name="p30"/>
      <w:bookmarkEnd w:id="21"/>
      <w:r>
        <w:rPr>
          <w:rFonts w:ascii="PT Astra Serif" w:hAnsi="PT Astra Serif"/>
          <w:sz w:val="26"/>
          <w:szCs w:val="26"/>
        </w:rPr>
        <w:t>3.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власти, Государственной корпорацией по атомной энергии "</w:t>
      </w:r>
      <w:proofErr w:type="spellStart"/>
      <w:r>
        <w:rPr>
          <w:rFonts w:ascii="PT Astra Serif" w:hAnsi="PT Astra Serif"/>
          <w:sz w:val="26"/>
          <w:szCs w:val="26"/>
        </w:rPr>
        <w:t>Росатом</w:t>
      </w:r>
      <w:proofErr w:type="spellEnd"/>
      <w:r>
        <w:rPr>
          <w:rFonts w:ascii="PT Astra Serif" w:hAnsi="PT Astra Serif"/>
          <w:sz w:val="26"/>
          <w:szCs w:val="26"/>
        </w:rPr>
        <w:t xml:space="preserve">", органами исполнительной власти субъектов Российской Федерации недостатков при строительстве, реконструкции, капитальном ремонте объектов капитального строительства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2" w:name="p31"/>
      <w:bookmarkEnd w:id="22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22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29.07.2017 N 263-ФЗ)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23" w:name="p32"/>
      <w:bookmarkEnd w:id="23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сорока тысяч рублей или административное приостановление их деятельности на срок до девяноста суток; на юридических лиц - от пятидесяти тысяч до ста тысяч рублей или административное приостановление их деятельности на срок до девяноста суток.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4" w:name="p33"/>
      <w:bookmarkEnd w:id="24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23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22.06.2007 N 116-ФЗ)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25" w:name="p34"/>
      <w:bookmarkEnd w:id="25"/>
      <w:r>
        <w:rPr>
          <w:rFonts w:ascii="PT Astra Serif" w:hAnsi="PT Astra Serif"/>
          <w:sz w:val="26"/>
          <w:szCs w:val="26"/>
        </w:rPr>
        <w:t>4.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PT Astra Serif" w:hAnsi="PT Astra Serif"/>
          <w:sz w:val="26"/>
          <w:szCs w:val="26"/>
        </w:rPr>
        <w:t>Росатом</w:t>
      </w:r>
      <w:proofErr w:type="spellEnd"/>
      <w:r>
        <w:rPr>
          <w:rFonts w:ascii="PT Astra Serif" w:hAnsi="PT Astra Serif"/>
          <w:sz w:val="26"/>
          <w:szCs w:val="26"/>
        </w:rPr>
        <w:t xml:space="preserve">", органа исполнительной власти субъекта Российской Федерации в случае, если при строительстве, реконструкции объекта капитального строительства </w:t>
      </w:r>
      <w:hyperlink r:id="rId24">
        <w:r>
          <w:rPr>
            <w:rFonts w:ascii="PT Astra Serif" w:hAnsi="PT Astra Serif"/>
            <w:color w:val="0000FF"/>
            <w:sz w:val="26"/>
            <w:szCs w:val="26"/>
          </w:rPr>
          <w:t>законодательством</w:t>
        </w:r>
      </w:hyperlink>
      <w:r>
        <w:rPr>
          <w:rFonts w:ascii="PT Astra Serif" w:hAnsi="PT Astra Serif"/>
          <w:sz w:val="26"/>
          <w:szCs w:val="26"/>
        </w:rPr>
        <w:t xml:space="preserve"> Российской Федерации о градостроительной деятельности предусмотрено осуществление государственного строительного надзора,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r>
        <w:rPr>
          <w:rFonts w:ascii="PT Astra Serif" w:hAnsi="PT Astra Serif"/>
          <w:sz w:val="26"/>
          <w:szCs w:val="26"/>
        </w:rPr>
        <w:t xml:space="preserve">(в ред. Федеральных законов от 18.07.2011 </w:t>
      </w:r>
      <w:hyperlink r:id="rId25">
        <w:r>
          <w:rPr>
            <w:rFonts w:ascii="PT Astra Serif" w:hAnsi="PT Astra Serif"/>
            <w:color w:val="0000FF"/>
            <w:sz w:val="26"/>
            <w:szCs w:val="26"/>
          </w:rPr>
          <w:t>N 243-ФЗ</w:t>
        </w:r>
      </w:hyperlink>
      <w:r>
        <w:rPr>
          <w:rFonts w:ascii="PT Astra Serif" w:hAnsi="PT Astra Serif"/>
          <w:sz w:val="26"/>
          <w:szCs w:val="26"/>
        </w:rPr>
        <w:t xml:space="preserve">, от 29.07.2017 </w:t>
      </w:r>
      <w:hyperlink r:id="rId26">
        <w:r>
          <w:rPr>
            <w:rFonts w:ascii="PT Astra Serif" w:hAnsi="PT Astra Serif"/>
            <w:color w:val="0000FF"/>
            <w:sz w:val="26"/>
            <w:szCs w:val="26"/>
          </w:rPr>
          <w:t>N 263-ФЗ</w:t>
        </w:r>
      </w:hyperlink>
      <w:r>
        <w:rPr>
          <w:rFonts w:ascii="PT Astra Serif" w:hAnsi="PT Astra Serif"/>
          <w:sz w:val="26"/>
          <w:szCs w:val="26"/>
        </w:rPr>
        <w:t xml:space="preserve">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должностных лиц в размере от двадцати тысяч до пятидесяти тысяч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6" w:name="p37"/>
      <w:bookmarkEnd w:id="26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27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22.06.2007 N 116-ФЗ)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27" w:name="p38"/>
      <w:bookmarkEnd w:id="27"/>
      <w:r>
        <w:rPr>
          <w:rFonts w:ascii="PT Astra Serif" w:hAnsi="PT Astra Serif"/>
          <w:sz w:val="26"/>
          <w:szCs w:val="26"/>
        </w:rPr>
        <w:t xml:space="preserve">5.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28" w:name="p39"/>
      <w:bookmarkEnd w:id="28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пятисот тысяч до одного миллиона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29" w:name="p40"/>
      <w:bookmarkEnd w:id="29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28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26.07.2019 N 222-ФЗ)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0" w:name="p12"/>
      <w:bookmarkEnd w:id="30"/>
      <w:r>
        <w:rPr>
          <w:rFonts w:ascii="PT Astra Serif" w:hAnsi="PT Astra Serif"/>
          <w:sz w:val="26"/>
          <w:szCs w:val="26"/>
        </w:rPr>
        <w:t xml:space="preserve">(введена Федеральным </w:t>
      </w:r>
      <w:hyperlink r:id="rId29">
        <w:r>
          <w:rPr>
            <w:rFonts w:ascii="PT Astra Serif" w:hAnsi="PT Astra Serif"/>
            <w:color w:val="0000FF"/>
            <w:sz w:val="26"/>
            <w:szCs w:val="26"/>
          </w:rPr>
          <w:t>законом</w:t>
        </w:r>
      </w:hyperlink>
      <w:r>
        <w:rPr>
          <w:rFonts w:ascii="PT Astra Serif" w:hAnsi="PT Astra Serif"/>
          <w:sz w:val="26"/>
          <w:szCs w:val="26"/>
        </w:rPr>
        <w:t xml:space="preserve"> от 18.07.2011 N 237-ФЗ)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1" w:name="p8"/>
      <w:bookmarkEnd w:id="31"/>
      <w:r>
        <w:rPr>
          <w:rFonts w:ascii="PT Astra Serif" w:hAnsi="PT Astra Serif"/>
          <w:sz w:val="26"/>
          <w:szCs w:val="26"/>
        </w:rPr>
        <w:t xml:space="preserve">1. Нарушение изготовителем, исполнителем (лицом, выполняющим функции иностранного изготовителя), продавцом требований </w:t>
      </w:r>
      <w:hyperlink r:id="rId30">
        <w:r>
          <w:rPr>
            <w:rFonts w:ascii="PT Astra Serif" w:hAnsi="PT Astra Serif"/>
            <w:color w:val="0000FF"/>
            <w:sz w:val="26"/>
            <w:szCs w:val="26"/>
          </w:rPr>
          <w:t>технических регламентов</w:t>
        </w:r>
      </w:hyperlink>
      <w:r>
        <w:rPr>
          <w:rFonts w:ascii="PT Astra Serif" w:hAnsi="PT Astra Serif"/>
          <w:sz w:val="26"/>
          <w:szCs w:val="26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</w:t>
      </w:r>
      <w:hyperlink r:id="rId31">
        <w:r>
          <w:rPr>
            <w:rFonts w:ascii="PT Astra Serif" w:hAnsi="PT Astra Serif"/>
            <w:color w:val="0000FF"/>
            <w:sz w:val="26"/>
            <w:szCs w:val="26"/>
          </w:rPr>
          <w:t>статьями 6.31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2">
        <w:r>
          <w:rPr>
            <w:rFonts w:ascii="PT Astra Serif" w:hAnsi="PT Astra Serif"/>
            <w:color w:val="0000FF"/>
            <w:sz w:val="26"/>
            <w:szCs w:val="26"/>
          </w:rPr>
          <w:t>9.4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3">
        <w:r>
          <w:rPr>
            <w:rFonts w:ascii="PT Astra Serif" w:hAnsi="PT Astra Serif"/>
            <w:color w:val="0000FF"/>
            <w:sz w:val="26"/>
            <w:szCs w:val="26"/>
          </w:rPr>
          <w:t>10.3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4">
        <w:r>
          <w:rPr>
            <w:rFonts w:ascii="PT Astra Serif" w:hAnsi="PT Astra Serif"/>
            <w:color w:val="0000FF"/>
            <w:sz w:val="26"/>
            <w:szCs w:val="26"/>
          </w:rPr>
          <w:t>10.6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5">
        <w:r>
          <w:rPr>
            <w:rFonts w:ascii="PT Astra Serif" w:hAnsi="PT Astra Serif"/>
            <w:color w:val="0000FF"/>
            <w:sz w:val="26"/>
            <w:szCs w:val="26"/>
          </w:rPr>
          <w:t>10.8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6">
        <w:r>
          <w:rPr>
            <w:rFonts w:ascii="PT Astra Serif" w:hAnsi="PT Astra Serif"/>
            <w:color w:val="0000FF"/>
            <w:sz w:val="26"/>
            <w:szCs w:val="26"/>
          </w:rPr>
          <w:t>частью 2 статьи 11.21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7">
        <w:r>
          <w:rPr>
            <w:rFonts w:ascii="PT Astra Serif" w:hAnsi="PT Astra Serif"/>
            <w:color w:val="0000FF"/>
            <w:sz w:val="26"/>
            <w:szCs w:val="26"/>
          </w:rPr>
          <w:t>статьями 14.37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8">
        <w:r>
          <w:rPr>
            <w:rFonts w:ascii="PT Astra Serif" w:hAnsi="PT Astra Serif"/>
            <w:color w:val="0000FF"/>
            <w:sz w:val="26"/>
            <w:szCs w:val="26"/>
          </w:rPr>
          <w:t>14.43.1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39">
        <w:r>
          <w:rPr>
            <w:rFonts w:ascii="PT Astra Serif" w:hAnsi="PT Astra Serif"/>
            <w:color w:val="0000FF"/>
            <w:sz w:val="26"/>
            <w:szCs w:val="26"/>
          </w:rPr>
          <w:t>14.44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40">
        <w:r>
          <w:rPr>
            <w:rFonts w:ascii="PT Astra Serif" w:hAnsi="PT Astra Serif"/>
            <w:color w:val="0000FF"/>
            <w:sz w:val="26"/>
            <w:szCs w:val="26"/>
          </w:rPr>
          <w:t>14.46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41">
        <w:r>
          <w:rPr>
            <w:rFonts w:ascii="PT Astra Serif" w:hAnsi="PT Astra Serif"/>
            <w:color w:val="0000FF"/>
            <w:sz w:val="26"/>
            <w:szCs w:val="26"/>
          </w:rPr>
          <w:t>14.46.1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hyperlink r:id="rId42">
        <w:r>
          <w:rPr>
            <w:rFonts w:ascii="PT Astra Serif" w:hAnsi="PT Astra Serif"/>
            <w:color w:val="0000FF"/>
            <w:sz w:val="26"/>
            <w:szCs w:val="26"/>
          </w:rPr>
          <w:t>20.4</w:t>
        </w:r>
      </w:hyperlink>
      <w:r>
        <w:rPr>
          <w:rFonts w:ascii="PT Astra Serif" w:hAnsi="PT Astra Serif"/>
          <w:sz w:val="26"/>
          <w:szCs w:val="26"/>
        </w:rPr>
        <w:t xml:space="preserve"> настоящего Кодекса,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32" w:name="p9"/>
      <w:bookmarkEnd w:id="32"/>
      <w:r>
        <w:rPr>
          <w:rFonts w:ascii="PT Astra Serif" w:hAnsi="PT Astra Serif"/>
          <w:sz w:val="26"/>
          <w:szCs w:val="26"/>
        </w:rPr>
        <w:t xml:space="preserve">(в ред. Федеральных законов от 05.05.2014 </w:t>
      </w:r>
      <w:hyperlink r:id="rId43">
        <w:r>
          <w:rPr>
            <w:rFonts w:ascii="PT Astra Serif" w:hAnsi="PT Astra Serif"/>
            <w:color w:val="0000FF"/>
            <w:sz w:val="26"/>
            <w:szCs w:val="26"/>
          </w:rPr>
          <w:t>N 119-ФЗ</w:t>
        </w:r>
      </w:hyperlink>
      <w:r>
        <w:rPr>
          <w:rFonts w:ascii="PT Astra Serif" w:hAnsi="PT Astra Serif"/>
          <w:sz w:val="26"/>
          <w:szCs w:val="26"/>
        </w:rPr>
        <w:t xml:space="preserve">, от 31.12.2014 </w:t>
      </w:r>
      <w:hyperlink r:id="rId44">
        <w:r>
          <w:rPr>
            <w:rFonts w:ascii="PT Astra Serif" w:hAnsi="PT Astra Serif"/>
            <w:color w:val="0000FF"/>
            <w:sz w:val="26"/>
            <w:szCs w:val="26"/>
          </w:rPr>
          <w:t>N 521-ФЗ</w:t>
        </w:r>
      </w:hyperlink>
      <w:r>
        <w:rPr>
          <w:rFonts w:ascii="PT Astra Serif" w:hAnsi="PT Astra Serif"/>
          <w:sz w:val="26"/>
          <w:szCs w:val="26"/>
        </w:rPr>
        <w:t xml:space="preserve">, от 29.12.2017 </w:t>
      </w:r>
      <w:hyperlink r:id="rId45">
        <w:r>
          <w:rPr>
            <w:rFonts w:ascii="PT Astra Serif" w:hAnsi="PT Astra Serif"/>
            <w:color w:val="0000FF"/>
            <w:sz w:val="26"/>
            <w:szCs w:val="26"/>
          </w:rPr>
          <w:t>N 446-ФЗ</w:t>
        </w:r>
      </w:hyperlink>
      <w:r>
        <w:rPr>
          <w:rFonts w:ascii="PT Astra Serif" w:hAnsi="PT Astra Serif"/>
          <w:sz w:val="26"/>
          <w:szCs w:val="26"/>
        </w:rPr>
        <w:t xml:space="preserve">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33" w:name="p10"/>
      <w:bookmarkEnd w:id="33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4" w:name="p111"/>
      <w:bookmarkEnd w:id="34"/>
      <w:r>
        <w:rPr>
          <w:rFonts w:ascii="PT Astra Serif" w:hAnsi="PT Astra Serif"/>
          <w:sz w:val="26"/>
          <w:szCs w:val="26"/>
        </w:rPr>
        <w:t xml:space="preserve">2. Действия, предусмотренные </w:t>
      </w:r>
      <w:hyperlink w:anchor="p8">
        <w:r>
          <w:rPr>
            <w:rFonts w:ascii="PT Astra Serif" w:hAnsi="PT Astra Serif"/>
            <w:color w:val="0000FF"/>
            <w:sz w:val="26"/>
            <w:szCs w:val="26"/>
          </w:rPr>
          <w:t>частью 1</w:t>
        </w:r>
      </w:hyperlink>
      <w:r>
        <w:rPr>
          <w:rFonts w:ascii="PT Astra Serif" w:hAnsi="PT Astra Serif"/>
          <w:sz w:val="26"/>
          <w:szCs w:val="26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35" w:name="p121"/>
      <w:bookmarkEnd w:id="35"/>
      <w:r>
        <w:rPr>
          <w:rFonts w:ascii="PT Astra Serif" w:hAnsi="PT Astra Serif"/>
          <w:sz w:val="26"/>
          <w:szCs w:val="26"/>
        </w:rPr>
        <w:t xml:space="preserve"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6" w:name="p13"/>
      <w:bookmarkEnd w:id="36"/>
      <w:r>
        <w:rPr>
          <w:rFonts w:ascii="PT Astra Serif" w:hAnsi="PT Astra Serif"/>
          <w:sz w:val="26"/>
          <w:szCs w:val="26"/>
        </w:rPr>
        <w:t xml:space="preserve">3. Повторное совершение административного правонарушения, предусмотренного </w:t>
      </w:r>
      <w:hyperlink w:anchor="p11">
        <w:r>
          <w:rPr>
            <w:rFonts w:ascii="PT Astra Serif" w:hAnsi="PT Astra Serif"/>
            <w:color w:val="0000FF"/>
            <w:sz w:val="26"/>
            <w:szCs w:val="26"/>
          </w:rPr>
          <w:t>частью 2</w:t>
        </w:r>
      </w:hyperlink>
      <w:r>
        <w:rPr>
          <w:rFonts w:ascii="PT Astra Serif" w:hAnsi="PT Astra Serif"/>
          <w:sz w:val="26"/>
          <w:szCs w:val="26"/>
        </w:rPr>
        <w:t xml:space="preserve"> настоящей статьи,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37" w:name="p14"/>
      <w:bookmarkEnd w:id="37"/>
      <w:r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46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23.07.2013 N 196-ФЗ)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38" w:name="p15"/>
      <w:bookmarkEnd w:id="38"/>
      <w:r>
        <w:rPr>
          <w:rFonts w:ascii="PT Astra Serif" w:hAnsi="PT Astra Serif"/>
          <w:sz w:val="26"/>
          <w:szCs w:val="26"/>
        </w:rPr>
        <w:t xml:space="preserve">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39" w:name="p16"/>
      <w:bookmarkEnd w:id="39"/>
      <w:r>
        <w:rPr>
          <w:rFonts w:ascii="PT Astra Serif" w:hAnsi="PT Astra Serif"/>
          <w:sz w:val="26"/>
          <w:szCs w:val="26"/>
        </w:rPr>
        <w:t xml:space="preserve">Примечание. Под подлежащими применению до дня вступления в силу соответствующих технических регламентов обязательными требованиями в настоящей статье, </w:t>
      </w:r>
      <w:hyperlink r:id="rId47">
        <w:r>
          <w:rPr>
            <w:rFonts w:ascii="PT Astra Serif" w:hAnsi="PT Astra Serif"/>
            <w:color w:val="0000FF"/>
            <w:sz w:val="26"/>
            <w:szCs w:val="26"/>
          </w:rPr>
          <w:t>статьях 14.46.2</w:t>
        </w:r>
      </w:hyperlink>
      <w:r>
        <w:rPr>
          <w:rFonts w:ascii="PT Astra Serif" w:hAnsi="PT Astra Serif"/>
          <w:sz w:val="26"/>
          <w:szCs w:val="26"/>
        </w:rPr>
        <w:t xml:space="preserve"> и </w:t>
      </w:r>
      <w:hyperlink r:id="rId48">
        <w:r>
          <w:rPr>
            <w:rFonts w:ascii="PT Astra Serif" w:hAnsi="PT Astra Serif"/>
            <w:color w:val="0000FF"/>
            <w:sz w:val="26"/>
            <w:szCs w:val="26"/>
          </w:rPr>
          <w:t>14.47</w:t>
        </w:r>
      </w:hyperlink>
      <w:r>
        <w:rPr>
          <w:rFonts w:ascii="PT Astra Serif" w:hAnsi="PT Astra Serif"/>
          <w:sz w:val="26"/>
          <w:szCs w:val="26"/>
        </w:rPr>
        <w:t xml:space="preserve">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действующими в соответствии с </w:t>
      </w:r>
      <w:hyperlink r:id="rId49">
        <w:r>
          <w:rPr>
            <w:rFonts w:ascii="PT Astra Serif" w:hAnsi="PT Astra Serif"/>
            <w:color w:val="0000FF"/>
            <w:sz w:val="26"/>
            <w:szCs w:val="26"/>
          </w:rPr>
          <w:t>Договором</w:t>
        </w:r>
      </w:hyperlink>
      <w:r>
        <w:rPr>
          <w:rFonts w:ascii="PT Astra Serif" w:hAnsi="PT Astra Serif"/>
          <w:sz w:val="26"/>
          <w:szCs w:val="26"/>
        </w:rPr>
        <w:t xml:space="preserve"> о Евразийском экономическом союзе от 29 мая 2014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</w:t>
      </w:r>
      <w:hyperlink r:id="rId50">
        <w:r>
          <w:rPr>
            <w:rFonts w:ascii="PT Astra Serif" w:hAnsi="PT Astra Serif"/>
            <w:color w:val="0000FF"/>
            <w:sz w:val="26"/>
            <w:szCs w:val="26"/>
          </w:rPr>
          <w:t>пунктами 1</w:t>
        </w:r>
      </w:hyperlink>
      <w:r>
        <w:rPr>
          <w:rFonts w:ascii="PT Astra Serif" w:hAnsi="PT Astra Serif"/>
          <w:sz w:val="26"/>
          <w:szCs w:val="26"/>
        </w:rPr>
        <w:t xml:space="preserve"> - </w:t>
      </w:r>
      <w:hyperlink r:id="rId51">
        <w:r>
          <w:rPr>
            <w:rFonts w:ascii="PT Astra Serif" w:hAnsi="PT Astra Serif"/>
            <w:color w:val="0000FF"/>
            <w:sz w:val="26"/>
            <w:szCs w:val="26"/>
          </w:rPr>
          <w:t>2</w:t>
        </w:r>
      </w:hyperlink>
      <w:r>
        <w:rPr>
          <w:rFonts w:ascii="PT Astra Serif" w:hAnsi="PT Astra Serif"/>
          <w:sz w:val="26"/>
          <w:szCs w:val="26"/>
        </w:rPr>
        <w:t xml:space="preserve"> и </w:t>
      </w:r>
      <w:hyperlink r:id="rId52">
        <w:r>
          <w:rPr>
            <w:rFonts w:ascii="PT Astra Serif" w:hAnsi="PT Astra Serif"/>
            <w:color w:val="0000FF"/>
            <w:sz w:val="26"/>
            <w:szCs w:val="26"/>
          </w:rPr>
          <w:t>6.2 статьи 46</w:t>
        </w:r>
      </w:hyperlink>
      <w:r>
        <w:rPr>
          <w:rFonts w:ascii="PT Astra Serif" w:hAnsi="PT Astra Serif"/>
          <w:sz w:val="26"/>
          <w:szCs w:val="26"/>
        </w:rPr>
        <w:t xml:space="preserve"> Федерального закона от 27 декабря 2002 года N 184-ФЗ "О техническом регулировании".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jc w:val="both"/>
      </w:pPr>
      <w:bookmarkStart w:id="40" w:name="p17"/>
      <w:bookmarkEnd w:id="40"/>
      <w:r>
        <w:rPr>
          <w:rFonts w:ascii="PT Astra Serif" w:hAnsi="PT Astra Serif"/>
          <w:sz w:val="26"/>
          <w:szCs w:val="26"/>
        </w:rPr>
        <w:t xml:space="preserve">(примечание в ред. Федерального </w:t>
      </w:r>
      <w:hyperlink r:id="rId53">
        <w:r>
          <w:rPr>
            <w:rFonts w:ascii="PT Astra Serif" w:hAnsi="PT Astra Serif"/>
            <w:color w:val="0000FF"/>
            <w:sz w:val="26"/>
            <w:szCs w:val="26"/>
          </w:rPr>
          <w:t>закона</w:t>
        </w:r>
      </w:hyperlink>
      <w:r>
        <w:rPr>
          <w:rFonts w:ascii="PT Astra Serif" w:hAnsi="PT Astra Serif"/>
          <w:sz w:val="26"/>
          <w:szCs w:val="26"/>
        </w:rPr>
        <w:t xml:space="preserve"> от 18.07.2017 N 175-ФЗ)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bookmarkStart w:id="41" w:name="p18"/>
      <w:bookmarkEnd w:id="41"/>
      <w:r>
        <w:rPr>
          <w:rFonts w:ascii="PT Astra Serif" w:hAnsi="PT Astra Serif"/>
          <w:sz w:val="26"/>
          <w:szCs w:val="26"/>
        </w:rPr>
        <w:t xml:space="preserve"> 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Статья 14.38. Размещение рекламы на дорожных знаках и транспортных средствах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42" w:name="p110"/>
      <w:bookmarkEnd w:id="42"/>
      <w:r>
        <w:rPr>
          <w:rFonts w:ascii="PT Astra Serif" w:hAnsi="PT Astra Serif"/>
          <w:sz w:val="26"/>
          <w:szCs w:val="26"/>
        </w:rPr>
        <w:t xml:space="preserve">(введена Федеральным </w:t>
      </w:r>
      <w:hyperlink r:id="rId54">
        <w:r>
          <w:rPr>
            <w:rFonts w:ascii="PT Astra Serif" w:hAnsi="PT Astra Serif"/>
            <w:color w:val="0000FF"/>
            <w:sz w:val="26"/>
            <w:szCs w:val="26"/>
          </w:rPr>
          <w:t>законом</w:t>
        </w:r>
      </w:hyperlink>
      <w:r>
        <w:rPr>
          <w:rFonts w:ascii="PT Astra Serif" w:hAnsi="PT Astra Serif"/>
          <w:sz w:val="26"/>
          <w:szCs w:val="26"/>
        </w:rPr>
        <w:t xml:space="preserve"> от 28.12.2009 N 380-ФЗ)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43" w:name="p4"/>
      <w:bookmarkEnd w:id="43"/>
      <w:r>
        <w:rPr>
          <w:rFonts w:ascii="PT Astra Serif" w:hAnsi="PT Astra Serif"/>
          <w:sz w:val="26"/>
          <w:szCs w:val="26"/>
        </w:rPr>
        <w:t xml:space="preserve"> 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Default="00D71A4F" w:rsidP="00D71A4F">
      <w:pPr>
        <w:spacing w:after="0" w:line="240" w:lineRule="auto"/>
        <w:ind w:firstLine="540"/>
        <w:jc w:val="both"/>
      </w:pPr>
      <w:bookmarkStart w:id="44" w:name="p5"/>
      <w:bookmarkEnd w:id="44"/>
      <w:r>
        <w:rPr>
          <w:rFonts w:ascii="PT Astra Serif" w:hAnsi="PT Astra Serif"/>
          <w:sz w:val="26"/>
          <w:szCs w:val="26"/>
        </w:rPr>
        <w:t xml:space="preserve">1. Размещение рекламы, имеющей сходство с дорожными знаками, или </w:t>
      </w:r>
      <w:hyperlink r:id="rId55">
        <w:r>
          <w:rPr>
            <w:rFonts w:ascii="PT Astra Serif" w:hAnsi="PT Astra Serif"/>
            <w:color w:val="0000FF"/>
            <w:sz w:val="26"/>
            <w:szCs w:val="26"/>
          </w:rPr>
          <w:t>размещение</w:t>
        </w:r>
      </w:hyperlink>
      <w:r>
        <w:rPr>
          <w:rFonts w:ascii="PT Astra Serif" w:hAnsi="PT Astra Serif"/>
          <w:sz w:val="26"/>
          <w:szCs w:val="26"/>
        </w:rPr>
        <w:t xml:space="preserve"> рекламы на знаке дорожного движения, его опоре или любом ином приспособлении, предназначенном для регулирования дорожного движения, - </w:t>
      </w:r>
    </w:p>
    <w:p w:rsidR="00D71A4F" w:rsidRDefault="00D71A4F" w:rsidP="00D71A4F">
      <w:pPr>
        <w:sectPr w:rsid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71A4F" w:rsidRPr="00D71A4F" w:rsidRDefault="00D71A4F" w:rsidP="00D71A4F">
      <w:pPr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  <w:sectPr w:rsidR="00D71A4F" w:rsidRPr="00D71A4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bookmarkStart w:id="45" w:name="p61"/>
      <w:bookmarkEnd w:id="45"/>
      <w:r>
        <w:rPr>
          <w:rFonts w:ascii="PT Astra Serif" w:hAnsi="PT Astra Serif"/>
          <w:sz w:val="26"/>
          <w:szCs w:val="26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ста тысяч до двухсот тыс</w:t>
      </w:r>
      <w:r w:rsidR="001F301F">
        <w:rPr>
          <w:rFonts w:ascii="PT Astra Serif" w:hAnsi="PT Astra Serif"/>
          <w:sz w:val="26"/>
          <w:szCs w:val="26"/>
        </w:rPr>
        <w:t>яч рублей</w:t>
      </w:r>
    </w:p>
    <w:p w:rsidR="00D71A4F" w:rsidRDefault="00D71A4F"/>
    <w:sectPr w:rsidR="00D71A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0A"/>
    <w:rsid w:val="001F301F"/>
    <w:rsid w:val="004B548B"/>
    <w:rsid w:val="00753223"/>
    <w:rsid w:val="0082340A"/>
    <w:rsid w:val="00D71A4F"/>
    <w:rsid w:val="00D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B942-58B4-47B6-86F1-589D332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1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basedOn w:val="a"/>
    <w:qFormat/>
    <w:pPr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overflowPunct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eastAsia="Times New Roman" w:hAnsi="Calibri" w:cs="Calibri"/>
      <w:szCs w:val="20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character" w:customStyle="1" w:styleId="10">
    <w:name w:val="Заголовок 1 Знак"/>
    <w:basedOn w:val="a2"/>
    <w:link w:val="1"/>
    <w:uiPriority w:val="9"/>
    <w:rsid w:val="00D71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73823&amp;dst=100027&amp;field=134&amp;date=16.05.2023" TargetMode="External"/><Relationship Id="rId18" Type="http://schemas.openxmlformats.org/officeDocument/2006/relationships/hyperlink" Target="https://login.consultant.ru/link/?req=doc&amp;base=LAW&amp;n=446197&amp;dst=100853&amp;field=134&amp;date=16.05.2023" TargetMode="External"/><Relationship Id="rId26" Type="http://schemas.openxmlformats.org/officeDocument/2006/relationships/hyperlink" Target="https://login.consultant.ru/link/?req=doc&amp;base=LAW&amp;n=221223&amp;dst=100012&amp;field=134&amp;date=16.05.2023" TargetMode="External"/><Relationship Id="rId39" Type="http://schemas.openxmlformats.org/officeDocument/2006/relationships/hyperlink" Target="https://login.consultant.ru/link/?req=doc&amp;base=LAW&amp;n=446203&amp;dst=2933&amp;field=134&amp;date=16.05.2023" TargetMode="External"/><Relationship Id="rId21" Type="http://schemas.openxmlformats.org/officeDocument/2006/relationships/hyperlink" Target="https://login.consultant.ru/link/?req=doc&amp;base=LAW&amp;n=388925&amp;dst=100274&amp;field=134&amp;date=16.05.2023" TargetMode="External"/><Relationship Id="rId34" Type="http://schemas.openxmlformats.org/officeDocument/2006/relationships/hyperlink" Target="https://login.consultant.ru/link/?req=doc&amp;base=LAW&amp;n=446203&amp;dst=100726&amp;field=134&amp;date=16.05.2023" TargetMode="External"/><Relationship Id="rId42" Type="http://schemas.openxmlformats.org/officeDocument/2006/relationships/hyperlink" Target="https://login.consultant.ru/link/?req=doc&amp;base=LAW&amp;n=446203&amp;dst=2686&amp;field=134&amp;date=16.05.2023" TargetMode="External"/><Relationship Id="rId47" Type="http://schemas.openxmlformats.org/officeDocument/2006/relationships/hyperlink" Target="https://login.consultant.ru/link/?req=doc&amp;base=LAW&amp;n=446203&amp;dst=7919&amp;field=134&amp;date=16.05.2023" TargetMode="External"/><Relationship Id="rId50" Type="http://schemas.openxmlformats.org/officeDocument/2006/relationships/hyperlink" Target="https://login.consultant.ru/link/?req=doc&amp;base=LAW&amp;n=388109&amp;dst=164&amp;field=134&amp;date=16.05.2023" TargetMode="External"/><Relationship Id="rId55" Type="http://schemas.openxmlformats.org/officeDocument/2006/relationships/hyperlink" Target="https://login.consultant.ru/link/?req=doc&amp;base=LAW&amp;n=446173&amp;dst=100181&amp;field=134&amp;date=16.05.2023" TargetMode="External"/><Relationship Id="rId7" Type="http://schemas.openxmlformats.org/officeDocument/2006/relationships/hyperlink" Target="https://login.consultant.ru/link/?req=doc&amp;base=LAW&amp;n=116978&amp;dst=100065&amp;field=134&amp;date=16.05.2023" TargetMode="External"/><Relationship Id="rId12" Type="http://schemas.openxmlformats.org/officeDocument/2006/relationships/hyperlink" Target="https://login.consultant.ru/link/?req=doc&amp;base=LAW&amp;n=116978&amp;dst=100016&amp;field=134&amp;date=16.05.2023" TargetMode="External"/><Relationship Id="rId17" Type="http://schemas.openxmlformats.org/officeDocument/2006/relationships/hyperlink" Target="https://login.consultant.ru/link/?req=doc&amp;base=LAW&amp;n=388925&amp;dst=100273&amp;field=134&amp;date=16.05.2023" TargetMode="External"/><Relationship Id="rId25" Type="http://schemas.openxmlformats.org/officeDocument/2006/relationships/hyperlink" Target="https://login.consultant.ru/link/?req=doc&amp;base=LAW&amp;n=116984&amp;dst=100100&amp;field=134&amp;date=16.05.2023" TargetMode="External"/><Relationship Id="rId33" Type="http://schemas.openxmlformats.org/officeDocument/2006/relationships/hyperlink" Target="https://login.consultant.ru/link/?req=doc&amp;base=LAW&amp;n=446203&amp;dst=100717&amp;field=134&amp;date=16.05.2023" TargetMode="External"/><Relationship Id="rId38" Type="http://schemas.openxmlformats.org/officeDocument/2006/relationships/hyperlink" Target="https://login.consultant.ru/link/?req=doc&amp;base=LAW&amp;n=446203&amp;dst=8103&amp;field=134&amp;date=16.05.2023" TargetMode="External"/><Relationship Id="rId46" Type="http://schemas.openxmlformats.org/officeDocument/2006/relationships/hyperlink" Target="https://login.consultant.ru/link/?req=doc&amp;base=LAW&amp;n=173823&amp;dst=100136&amp;field=134&amp;date=16.05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16984&amp;dst=100098&amp;field=134&amp;date=16.05.2023" TargetMode="External"/><Relationship Id="rId20" Type="http://schemas.openxmlformats.org/officeDocument/2006/relationships/hyperlink" Target="https://login.consultant.ru/link/?req=doc&amp;base=LAW&amp;n=221223&amp;dst=100010&amp;field=134&amp;date=16.05.2023" TargetMode="External"/><Relationship Id="rId29" Type="http://schemas.openxmlformats.org/officeDocument/2006/relationships/hyperlink" Target="https://login.consultant.ru/link/?req=doc&amp;base=LAW&amp;n=116978&amp;dst=100033&amp;field=134&amp;date=16.05.2023" TargetMode="External"/><Relationship Id="rId41" Type="http://schemas.openxmlformats.org/officeDocument/2006/relationships/hyperlink" Target="https://login.consultant.ru/link/?req=doc&amp;base=LAW&amp;n=446203&amp;dst=6289&amp;field=134&amp;date=16.05.2023" TargetMode="External"/><Relationship Id="rId54" Type="http://schemas.openxmlformats.org/officeDocument/2006/relationships/hyperlink" Target="https://login.consultant.ru/link/?req=doc&amp;base=LAW&amp;n=201285&amp;dst=100135&amp;field=134&amp;date=16.05.2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5BD12554F53242C83007CC708683E990AB74393F833218B96DFB1Dy258I" TargetMode="External"/><Relationship Id="rId11" Type="http://schemas.openxmlformats.org/officeDocument/2006/relationships/hyperlink" Target="https://login.consultant.ru/link/?req=doc&amp;base=LAW&amp;n=201694&amp;dst=100073&amp;field=134&amp;date=16.05.2023" TargetMode="External"/><Relationship Id="rId24" Type="http://schemas.openxmlformats.org/officeDocument/2006/relationships/hyperlink" Target="https://login.consultant.ru/link/?req=doc&amp;base=LAW&amp;n=446197&amp;dst=100871&amp;field=134&amp;date=16.05.2023" TargetMode="External"/><Relationship Id="rId32" Type="http://schemas.openxmlformats.org/officeDocument/2006/relationships/hyperlink" Target="https://login.consultant.ru/link/?req=doc&amp;base=LAW&amp;n=446203&amp;dst=2910&amp;field=134&amp;date=16.05.2023" TargetMode="External"/><Relationship Id="rId37" Type="http://schemas.openxmlformats.org/officeDocument/2006/relationships/hyperlink" Target="https://login.consultant.ru/link/?req=doc&amp;base=LAW&amp;n=446203&amp;dst=1678&amp;field=134&amp;date=16.05.2023" TargetMode="External"/><Relationship Id="rId40" Type="http://schemas.openxmlformats.org/officeDocument/2006/relationships/hyperlink" Target="https://login.consultant.ru/link/?req=doc&amp;base=LAW&amp;n=446203&amp;dst=2943&amp;field=134&amp;date=16.05.2023" TargetMode="External"/><Relationship Id="rId45" Type="http://schemas.openxmlformats.org/officeDocument/2006/relationships/hyperlink" Target="https://login.consultant.ru/link/?req=doc&amp;base=LAW&amp;n=286704&amp;dst=100015&amp;field=134&amp;date=16.05.2023" TargetMode="External"/><Relationship Id="rId53" Type="http://schemas.openxmlformats.org/officeDocument/2006/relationships/hyperlink" Target="https://login.consultant.ru/link/?req=doc&amp;base=LAW&amp;n=220284&amp;dst=100009&amp;field=134&amp;date=16.05.2023" TargetMode="External"/><Relationship Id="rId5" Type="http://schemas.openxmlformats.org/officeDocument/2006/relationships/hyperlink" Target="consultantplus://offline/ref=76845BD12554F53242C83007CC708683E99AAD753633833218B96DFB1Dy258I" TargetMode="External"/><Relationship Id="rId15" Type="http://schemas.openxmlformats.org/officeDocument/2006/relationships/hyperlink" Target="https://login.consultant.ru/link/?req=doc&amp;base=LAW&amp;n=446197&amp;dst=306&amp;field=134&amp;date=16.05.2023" TargetMode="External"/><Relationship Id="rId23" Type="http://schemas.openxmlformats.org/officeDocument/2006/relationships/hyperlink" Target="https://login.consultant.ru/link/?req=doc&amp;base=LAW&amp;n=388925&amp;dst=100275&amp;field=134&amp;date=16.05.2023" TargetMode="External"/><Relationship Id="rId28" Type="http://schemas.openxmlformats.org/officeDocument/2006/relationships/hyperlink" Target="https://login.consultant.ru/link/?req=doc&amp;base=LAW&amp;n=330000&amp;dst=100008&amp;field=134&amp;date=16.05.2023" TargetMode="External"/><Relationship Id="rId36" Type="http://schemas.openxmlformats.org/officeDocument/2006/relationships/hyperlink" Target="https://login.consultant.ru/link/?req=doc&amp;base=LAW&amp;n=446203&amp;dst=104167&amp;field=134&amp;date=16.05.2023" TargetMode="External"/><Relationship Id="rId49" Type="http://schemas.openxmlformats.org/officeDocument/2006/relationships/hyperlink" Target="https://login.consultant.ru/link/?req=doc&amp;base=LAW&amp;n=443776&amp;dst=100437&amp;field=134&amp;date=16.05.202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194&amp;dst=100551&amp;field=134&amp;date=16.05.2023" TargetMode="External"/><Relationship Id="rId19" Type="http://schemas.openxmlformats.org/officeDocument/2006/relationships/hyperlink" Target="https://login.consultant.ru/link/?req=doc&amp;base=LAW&amp;n=116984&amp;dst=100099&amp;field=134&amp;date=16.05.2023" TargetMode="External"/><Relationship Id="rId31" Type="http://schemas.openxmlformats.org/officeDocument/2006/relationships/hyperlink" Target="https://login.consultant.ru/link/?req=doc&amp;base=LAW&amp;n=446203&amp;dst=5232&amp;field=134&amp;date=16.05.2023" TargetMode="External"/><Relationship Id="rId44" Type="http://schemas.openxmlformats.org/officeDocument/2006/relationships/hyperlink" Target="https://login.consultant.ru/link/?req=doc&amp;base=LAW&amp;n=173186&amp;dst=100009&amp;field=134&amp;date=16.05.2023" TargetMode="External"/><Relationship Id="rId52" Type="http://schemas.openxmlformats.org/officeDocument/2006/relationships/hyperlink" Target="https://login.consultant.ru/link/?req=doc&amp;base=LAW&amp;n=388109&amp;dst=100707&amp;field=134&amp;date=16.05.2023" TargetMode="External"/><Relationship Id="rId4" Type="http://schemas.openxmlformats.org/officeDocument/2006/relationships/hyperlink" Target="consultantplus://offline/ref=76845BD12554F53242C83007CC708683EA90AA7F373F833218B96DFB1D28B19DAA4E897801710A5Ey555I" TargetMode="External"/><Relationship Id="rId9" Type="http://schemas.openxmlformats.org/officeDocument/2006/relationships/hyperlink" Target="https://login.consultant.ru/link/?req=doc&amp;base=LAW&amp;n=446194&amp;dst=100549&amp;field=134&amp;date=16.05.2023" TargetMode="External"/><Relationship Id="rId14" Type="http://schemas.openxmlformats.org/officeDocument/2006/relationships/hyperlink" Target="https://login.consultant.ru/link/?req=doc&amp;base=LAW&amp;n=201712&amp;dst=100528&amp;field=134&amp;date=16.05.2023" TargetMode="External"/><Relationship Id="rId22" Type="http://schemas.openxmlformats.org/officeDocument/2006/relationships/hyperlink" Target="https://login.consultant.ru/link/?req=doc&amp;base=LAW&amp;n=221223&amp;dst=100011&amp;field=134&amp;date=16.05.2023" TargetMode="External"/><Relationship Id="rId27" Type="http://schemas.openxmlformats.org/officeDocument/2006/relationships/hyperlink" Target="https://login.consultant.ru/link/?req=doc&amp;base=LAW&amp;n=388925&amp;dst=100276&amp;field=134&amp;date=16.05.2023" TargetMode="External"/><Relationship Id="rId30" Type="http://schemas.openxmlformats.org/officeDocument/2006/relationships/hyperlink" Target="https://login.consultant.ru/link/?req=doc&amp;base=LAW&amp;n=115411&amp;date=16.05.2023" TargetMode="External"/><Relationship Id="rId35" Type="http://schemas.openxmlformats.org/officeDocument/2006/relationships/hyperlink" Target="https://login.consultant.ru/link/?req=doc&amp;base=LAW&amp;n=446203&amp;dst=100732&amp;field=134&amp;date=16.05.2023" TargetMode="External"/><Relationship Id="rId43" Type="http://schemas.openxmlformats.org/officeDocument/2006/relationships/hyperlink" Target="https://login.consultant.ru/link/?req=doc&amp;base=LAW&amp;n=162591&amp;dst=100015&amp;field=134&amp;date=16.05.2023" TargetMode="External"/><Relationship Id="rId48" Type="http://schemas.openxmlformats.org/officeDocument/2006/relationships/hyperlink" Target="https://login.consultant.ru/link/?req=doc&amp;base=LAW&amp;n=446203&amp;dst=2949&amp;field=134&amp;date=16.05.202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73867&amp;dst=100031&amp;field=134&amp;date=16.05.2023" TargetMode="External"/><Relationship Id="rId51" Type="http://schemas.openxmlformats.org/officeDocument/2006/relationships/hyperlink" Target="https://login.consultant.ru/link/?req=doc&amp;base=LAW&amp;n=388109&amp;dst=100623&amp;field=134&amp;date=16.05.20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Тараненко</dc:creator>
  <dc:description/>
  <cp:lastModifiedBy>Сергей Тараненко</cp:lastModifiedBy>
  <cp:revision>4</cp:revision>
  <cp:lastPrinted>2023-05-16T17:06:00Z</cp:lastPrinted>
  <dcterms:created xsi:type="dcterms:W3CDTF">2023-07-06T07:22:00Z</dcterms:created>
  <dcterms:modified xsi:type="dcterms:W3CDTF">2023-07-11T13:19:00Z</dcterms:modified>
  <dc:language>ru-RU</dc:language>
</cp:coreProperties>
</file>