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87"/>
        <w:ind w:left="0"/>
        <w:jc w:val="center"/>
        <w:spacing w:line="360" w:lineRule="exact"/>
        <w:rPr>
          <w:rFonts w:ascii="PT Astra Serif" w:hAnsi="PT Astra Serif"/>
          <w:b/>
          <w:caps/>
          <w:sz w:val="28"/>
          <w:szCs w:val="28"/>
        </w:rPr>
      </w:pPr>
      <w:r>
        <w:rPr>
          <w:rFonts w:ascii="PT Astra Serif" w:hAnsi="PT Astra Serif"/>
          <w:b/>
          <w:caps/>
          <w:sz w:val="28"/>
          <w:szCs w:val="28"/>
        </w:rPr>
        <w:t xml:space="preserve">ВЫПИСКА</w:t>
      </w:r>
      <w:r>
        <w:rPr>
          <w:rFonts w:ascii="PT Astra Serif" w:hAnsi="PT Astra Serif"/>
          <w:b/>
          <w:caps/>
          <w:sz w:val="28"/>
          <w:szCs w:val="28"/>
        </w:rPr>
      </w:r>
    </w:p>
    <w:p>
      <w:pPr>
        <w:pStyle w:val="687"/>
        <w:ind w:left="0"/>
        <w:spacing w:line="360" w:lineRule="exact"/>
        <w:rPr>
          <w:rFonts w:ascii="PT Astra Serif" w:hAnsi="PT Astra Serif"/>
          <w:b/>
          <w:caps/>
        </w:rPr>
      </w:pPr>
      <w:r>
        <w:rPr>
          <w:rFonts w:ascii="PT Astra Serif" w:hAnsi="PT Astra Serif"/>
          <w:b/>
          <w:caps/>
        </w:rPr>
      </w:r>
      <w:r>
        <w:rPr>
          <w:rFonts w:ascii="PT Astra Serif" w:hAnsi="PT Astra Serif"/>
          <w:b/>
          <w:caps/>
        </w:rPr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077"/>
        <w:gridCol w:w="3231"/>
        <w:gridCol w:w="2298"/>
      </w:tblGrid>
      <w:tr>
        <w:tblPrEx/>
        <w:trPr/>
        <w:tc>
          <w:tcPr>
            <w:tcW w:w="4077" w:type="dxa"/>
            <w:textDirection w:val="lrTb"/>
            <w:noWrap w:val="false"/>
          </w:tcPr>
          <w:p>
            <w:pPr>
              <w:pStyle w:val="690"/>
              <w:jc w:val="center"/>
              <w:tabs>
                <w:tab w:val="left" w:pos="3960" w:leader="none"/>
              </w:tabs>
              <w:rPr>
                <w:rFonts w:ascii="PT Astra Serif" w:hAnsi="PT Astra Serif"/>
                <w:caps/>
                <w:sz w:val="28"/>
              </w:rPr>
            </w:pPr>
            <w:r>
              <w:rPr>
                <w:rFonts w:ascii="PT Astra Serif" w:hAnsi="PT Astra Serif"/>
                <w:caps/>
                <w:sz w:val="28"/>
              </w:rPr>
            </w:r>
            <w:r>
              <w:rPr>
                <w:rFonts w:ascii="PT Astra Serif" w:hAnsi="PT Astra Serif"/>
                <w:caps/>
                <w:sz w:val="28"/>
              </w:rPr>
            </w:r>
          </w:p>
          <w:p>
            <w:pPr>
              <w:pStyle w:val="690"/>
              <w:jc w:val="center"/>
              <w:tabs>
                <w:tab w:val="left" w:pos="3960" w:leader="none"/>
              </w:tabs>
              <w:rPr>
                <w:rFonts w:ascii="PT Astra Serif" w:hAnsi="PT Astra Serif"/>
                <w:caps/>
                <w:sz w:val="28"/>
              </w:rPr>
            </w:pPr>
            <w:r>
              <w:rPr>
                <w:rFonts w:ascii="PT Astra Serif" w:hAnsi="PT Astra Serif"/>
                <w:caps/>
                <w:sz w:val="28"/>
              </w:rPr>
            </w:r>
            <w:r>
              <w:rPr>
                <w:rFonts w:ascii="PT Astra Serif" w:hAnsi="PT Astra Serif"/>
                <w:caps/>
                <w:sz w:val="28"/>
              </w:rPr>
            </w:r>
          </w:p>
          <w:p>
            <w:pPr>
              <w:pStyle w:val="690"/>
              <w:jc w:val="center"/>
              <w:tabs>
                <w:tab w:val="left" w:pos="3960" w:leader="none"/>
              </w:tabs>
              <w:rPr>
                <w:rFonts w:ascii="PT Astra Serif" w:hAnsi="PT Astra Serif"/>
                <w:caps/>
                <w:sz w:val="28"/>
              </w:rPr>
            </w:pPr>
            <w:r>
              <w:rPr>
                <w:rFonts w:ascii="PT Astra Serif" w:hAnsi="PT Astra Serif"/>
                <w:caps/>
                <w:sz w:val="28"/>
              </w:rPr>
            </w:r>
            <w:r>
              <w:rPr>
                <w:rFonts w:ascii="PT Astra Serif" w:hAnsi="PT Astra Serif"/>
                <w:caps/>
                <w:sz w:val="28"/>
              </w:rPr>
            </w:r>
          </w:p>
          <w:p>
            <w:pPr>
              <w:pStyle w:val="690"/>
              <w:jc w:val="center"/>
              <w:tabs>
                <w:tab w:val="left" w:pos="3960" w:leader="none"/>
              </w:tabs>
              <w:rPr>
                <w:rFonts w:ascii="PT Astra Serif" w:hAnsi="PT Astra Serif"/>
                <w:caps/>
                <w:sz w:val="28"/>
              </w:rPr>
            </w:pPr>
            <w:r>
              <w:rPr>
                <w:rFonts w:ascii="PT Astra Serif" w:hAnsi="PT Astra Serif"/>
                <w:caps/>
                <w:sz w:val="28"/>
              </w:rPr>
            </w:r>
            <w:r>
              <w:rPr>
                <w:rFonts w:ascii="PT Astra Serif" w:hAnsi="PT Astra Serif"/>
                <w:caps/>
                <w:sz w:val="28"/>
              </w:rPr>
            </w:r>
          </w:p>
          <w:p>
            <w:pPr>
              <w:pStyle w:val="690"/>
              <w:jc w:val="center"/>
              <w:tabs>
                <w:tab w:val="left" w:pos="3960" w:leader="none"/>
              </w:tabs>
              <w:rPr>
                <w:rFonts w:ascii="PT Astra Serif" w:hAnsi="PT Astra Serif"/>
                <w:caps/>
                <w:sz w:val="28"/>
              </w:rPr>
            </w:pPr>
            <w:r>
              <w:rPr>
                <w:rFonts w:ascii="PT Astra Serif" w:hAnsi="PT Astra Serif"/>
                <w:caps/>
                <w:sz w:val="28"/>
              </w:rPr>
            </w:r>
            <w:r>
              <w:rPr>
                <w:rFonts w:ascii="PT Astra Serif" w:hAnsi="PT Astra Serif"/>
                <w:caps/>
                <w:sz w:val="28"/>
              </w:rPr>
            </w:r>
          </w:p>
        </w:tc>
        <w:tc>
          <w:tcPr>
            <w:gridSpan w:val="2"/>
            <w:tcW w:w="5529" w:type="dxa"/>
            <w:textDirection w:val="lrTb"/>
            <w:noWrap w:val="false"/>
          </w:tcPr>
          <w:p>
            <w:pPr>
              <w:pStyle w:val="69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aps/>
                <w:sz w:val="28"/>
              </w:rPr>
              <w:t xml:space="preserve">У</w:t>
            </w:r>
            <w:r>
              <w:rPr>
                <w:rFonts w:ascii="PT Astra Serif" w:hAnsi="PT Astra Serif"/>
                <w:sz w:val="28"/>
              </w:rPr>
              <w:t xml:space="preserve">тверждена</w:t>
            </w:r>
            <w:r>
              <w:rPr>
                <w:rFonts w:ascii="PT Astra Serif" w:hAnsi="PT Astra Serif"/>
                <w:sz w:val="28"/>
              </w:rPr>
              <w:br/>
              <w:t xml:space="preserve">указом губернатора</w:t>
            </w:r>
            <w:r>
              <w:rPr>
                <w:rFonts w:ascii="PT Astra Serif" w:hAnsi="PT Astra Serif"/>
                <w:sz w:val="28"/>
              </w:rPr>
              <w:br/>
              <w:t xml:space="preserve">Тульской области</w:t>
            </w:r>
            <w:r>
              <w:rPr>
                <w:rFonts w:ascii="PT Astra Serif" w:hAnsi="PT Astra Serif"/>
                <w:sz w:val="28"/>
              </w:rPr>
            </w:r>
          </w:p>
          <w:p>
            <w:pPr>
              <w:pStyle w:val="69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</w:r>
            <w:r>
              <w:rPr>
                <w:rFonts w:ascii="PT Astra Serif" w:hAnsi="PT Astra Serif"/>
                <w:sz w:val="28"/>
              </w:rPr>
            </w:r>
          </w:p>
        </w:tc>
      </w:tr>
      <w:tr>
        <w:tblPrEx/>
        <w:trPr/>
        <w:tc>
          <w:tcPr>
            <w:tcW w:w="4077" w:type="dxa"/>
            <w:textDirection w:val="lrTb"/>
            <w:noWrap w:val="false"/>
          </w:tcPr>
          <w:p>
            <w:pPr>
              <w:pStyle w:val="690"/>
              <w:jc w:val="center"/>
              <w:rPr>
                <w:rFonts w:ascii="PT Astra Serif" w:hAnsi="PT Astra Serif"/>
                <w:caps/>
                <w:sz w:val="28"/>
              </w:rPr>
            </w:pPr>
            <w:r>
              <w:rPr>
                <w:rFonts w:ascii="PT Astra Serif" w:hAnsi="PT Astra Serif"/>
                <w:caps/>
                <w:sz w:val="28"/>
              </w:rPr>
            </w:r>
            <w:r>
              <w:rPr>
                <w:rFonts w:ascii="PT Astra Serif" w:hAnsi="PT Astra Serif"/>
                <w:caps/>
                <w:sz w:val="28"/>
              </w:rPr>
            </w:r>
          </w:p>
        </w:tc>
        <w:tc>
          <w:tcPr>
            <w:tcW w:w="3231" w:type="dxa"/>
            <w:textDirection w:val="lrTb"/>
            <w:noWrap w:val="false"/>
          </w:tcPr>
          <w:p>
            <w:pPr>
              <w:pStyle w:val="69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от 24 августа 2012 года</w:t>
            </w:r>
            <w:r>
              <w:rPr>
                <w:rFonts w:ascii="PT Astra Serif" w:hAnsi="PT Astra Serif"/>
                <w:sz w:val="28"/>
              </w:rPr>
            </w:r>
          </w:p>
        </w:tc>
        <w:tc>
          <w:tcPr>
            <w:tcW w:w="2298" w:type="dxa"/>
            <w:textDirection w:val="lrTb"/>
            <w:noWrap w:val="false"/>
          </w:tcPr>
          <w:p>
            <w:pPr>
              <w:pStyle w:val="69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№ 103</w:t>
            </w:r>
            <w:r>
              <w:rPr>
                <w:rFonts w:ascii="PT Astra Serif" w:hAnsi="PT Astra Serif"/>
                <w:sz w:val="28"/>
              </w:rPr>
            </w:r>
          </w:p>
        </w:tc>
      </w:tr>
    </w:tbl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pStyle w:val="690"/>
        <w:jc w:val="center"/>
        <w:rPr>
          <w:rFonts w:ascii="PT Astra Serif" w:hAnsi="PT Astra Serif"/>
          <w:b/>
          <w:caps/>
          <w:sz w:val="32"/>
        </w:rPr>
      </w:pPr>
      <w:r>
        <w:rPr>
          <w:rFonts w:ascii="PT Astra Serif" w:hAnsi="PT Astra Serif"/>
          <w:b/>
          <w:caps/>
          <w:sz w:val="32"/>
        </w:rPr>
      </w:r>
      <w:r>
        <w:rPr>
          <w:rFonts w:ascii="PT Astra Serif" w:hAnsi="PT Astra Serif"/>
          <w:b/>
          <w:caps/>
          <w:sz w:val="32"/>
        </w:rPr>
      </w:r>
    </w:p>
    <w:p>
      <w:pPr>
        <w:pStyle w:val="690"/>
        <w:jc w:val="center"/>
        <w:rPr>
          <w:rFonts w:ascii="PT Astra Serif" w:hAnsi="PT Astra Serif"/>
          <w:b/>
          <w:caps/>
          <w:sz w:val="32"/>
        </w:rPr>
      </w:pPr>
      <w:r>
        <w:rPr>
          <w:rFonts w:ascii="PT Astra Serif" w:hAnsi="PT Astra Serif"/>
          <w:b/>
          <w:caps/>
          <w:sz w:val="32"/>
        </w:rPr>
      </w:r>
      <w:r>
        <w:rPr>
          <w:rFonts w:ascii="PT Astra Serif" w:hAnsi="PT Astra Serif"/>
          <w:b/>
          <w:caps/>
          <w:sz w:val="32"/>
        </w:rPr>
      </w:r>
    </w:p>
    <w:p>
      <w:pPr>
        <w:pStyle w:val="690"/>
        <w:jc w:val="center"/>
        <w:rPr>
          <w:rFonts w:ascii="PT Astra Serif" w:hAnsi="PT Astra Serif"/>
          <w:b/>
          <w:caps/>
          <w:sz w:val="32"/>
        </w:rPr>
      </w:pPr>
      <w:r>
        <w:rPr>
          <w:rFonts w:ascii="PT Astra Serif" w:hAnsi="PT Astra Serif"/>
          <w:b/>
          <w:caps/>
          <w:sz w:val="32"/>
        </w:rPr>
      </w:r>
      <w:r>
        <w:rPr>
          <w:rFonts w:ascii="PT Astra Serif" w:hAnsi="PT Astra Serif"/>
          <w:b/>
          <w:caps/>
          <w:sz w:val="32"/>
        </w:rPr>
      </w:r>
    </w:p>
    <w:p>
      <w:pPr>
        <w:pStyle w:val="690"/>
        <w:jc w:val="center"/>
        <w:rPr>
          <w:rFonts w:ascii="PT Astra Serif" w:hAnsi="PT Astra Serif"/>
          <w:b/>
          <w:caps/>
          <w:sz w:val="32"/>
        </w:rPr>
      </w:pPr>
      <w:r>
        <w:rPr>
          <w:rFonts w:ascii="PT Astra Serif" w:hAnsi="PT Astra Serif"/>
          <w:b/>
          <w:caps/>
          <w:sz w:val="32"/>
        </w:rPr>
      </w:r>
      <w:r>
        <w:rPr>
          <w:rFonts w:ascii="PT Astra Serif" w:hAnsi="PT Astra Serif"/>
          <w:b/>
          <w:caps/>
          <w:sz w:val="32"/>
        </w:rPr>
      </w:r>
    </w:p>
    <w:p>
      <w:pPr>
        <w:pStyle w:val="690"/>
        <w:jc w:val="center"/>
        <w:rPr>
          <w:rFonts w:ascii="PT Astra Serif" w:hAnsi="PT Astra Serif"/>
          <w:b/>
          <w:caps/>
          <w:spacing w:val="20"/>
          <w:sz w:val="32"/>
        </w:rPr>
      </w:pPr>
      <w:r>
        <w:rPr>
          <w:rFonts w:ascii="PT Astra Serif" w:hAnsi="PT Astra Serif"/>
          <w:b/>
          <w:caps/>
          <w:spacing w:val="20"/>
          <w:sz w:val="32"/>
        </w:rPr>
        <w:t xml:space="preserve">ИНСТРУКЦИЯ</w:t>
      </w:r>
      <w:r>
        <w:rPr>
          <w:rFonts w:ascii="PT Astra Serif" w:hAnsi="PT Astra Serif"/>
          <w:b/>
          <w:caps/>
          <w:spacing w:val="20"/>
          <w:sz w:val="32"/>
        </w:rPr>
      </w:r>
    </w:p>
    <w:p>
      <w:pPr>
        <w:pStyle w:val="690"/>
        <w:jc w:val="center"/>
        <w:rPr>
          <w:rFonts w:ascii="PT Astra Serif" w:hAnsi="PT Astra Serif"/>
          <w:b/>
          <w:caps/>
          <w:sz w:val="32"/>
        </w:rPr>
      </w:pPr>
      <w:r>
        <w:rPr>
          <w:rFonts w:ascii="PT Astra Serif" w:hAnsi="PT Astra Serif"/>
          <w:b/>
          <w:caps/>
          <w:sz w:val="32"/>
        </w:rPr>
      </w:r>
      <w:r>
        <w:rPr>
          <w:rFonts w:ascii="PT Astra Serif" w:hAnsi="PT Astra Serif"/>
          <w:b/>
          <w:caps/>
          <w:sz w:val="32"/>
        </w:rPr>
      </w:r>
    </w:p>
    <w:p>
      <w:pPr>
        <w:pStyle w:val="690"/>
        <w:jc w:val="center"/>
        <w:rPr>
          <w:rFonts w:ascii="PT Astra Serif" w:hAnsi="PT Astra Serif"/>
          <w:b/>
          <w:caps/>
          <w:sz w:val="32"/>
        </w:rPr>
      </w:pPr>
      <w:r>
        <w:rPr>
          <w:rFonts w:ascii="PT Astra Serif" w:hAnsi="PT Astra Serif"/>
          <w:b/>
          <w:caps/>
          <w:sz w:val="32"/>
        </w:rPr>
        <w:t xml:space="preserve">ПО ДЕЛОПРОИЗВОДСТВУ </w:t>
      </w:r>
      <w:r>
        <w:rPr>
          <w:rFonts w:ascii="PT Astra Serif" w:hAnsi="PT Astra Serif"/>
          <w:b/>
          <w:caps/>
          <w:sz w:val="32"/>
        </w:rPr>
      </w:r>
    </w:p>
    <w:p>
      <w:pPr>
        <w:pStyle w:val="690"/>
        <w:jc w:val="center"/>
        <w:rPr>
          <w:rFonts w:ascii="PT Astra Serif" w:hAnsi="PT Astra Serif"/>
          <w:b/>
          <w:caps/>
          <w:sz w:val="32"/>
        </w:rPr>
      </w:pPr>
      <w:r>
        <w:rPr>
          <w:rFonts w:ascii="PT Astra Serif" w:hAnsi="PT Astra Serif"/>
          <w:b/>
          <w:caps/>
          <w:sz w:val="32"/>
        </w:rPr>
        <w:t xml:space="preserve">В ОРГАНАХ ИСПОЛНИТЕЛЬНОЙ ВЛАСТИ </w:t>
      </w:r>
      <w:r>
        <w:rPr>
          <w:rFonts w:ascii="PT Astra Serif" w:hAnsi="PT Astra Serif"/>
          <w:b/>
          <w:caps/>
          <w:sz w:val="32"/>
        </w:rPr>
      </w:r>
    </w:p>
    <w:p>
      <w:pPr>
        <w:pStyle w:val="690"/>
        <w:jc w:val="center"/>
        <w:rPr>
          <w:rFonts w:ascii="PT Astra Serif" w:hAnsi="PT Astra Serif"/>
          <w:b/>
          <w:caps/>
          <w:sz w:val="32"/>
        </w:rPr>
      </w:pPr>
      <w:r>
        <w:rPr>
          <w:rFonts w:ascii="PT Astra Serif" w:hAnsi="PT Astra Serif"/>
          <w:b/>
          <w:caps/>
          <w:sz w:val="32"/>
        </w:rPr>
        <w:t xml:space="preserve">И АППАРАТЕ </w:t>
      </w:r>
      <w:r>
        <w:rPr>
          <w:rFonts w:ascii="PT Astra Serif" w:hAnsi="PT Astra Serif"/>
          <w:b/>
          <w:caps/>
          <w:sz w:val="32"/>
        </w:rPr>
        <w:t xml:space="preserve">ПРАВИТЕЛЬСТВ</w:t>
      </w:r>
      <w:r>
        <w:rPr>
          <w:rFonts w:ascii="PT Astra Serif" w:hAnsi="PT Astra Serif"/>
          <w:b/>
          <w:caps/>
          <w:sz w:val="32"/>
        </w:rPr>
        <w:t xml:space="preserve">А ТУЛЬСКОЙ ОБЛАСТИ</w:t>
      </w:r>
      <w:r>
        <w:rPr>
          <w:rFonts w:ascii="PT Astra Serif" w:hAnsi="PT Astra Serif"/>
          <w:b/>
          <w:caps/>
          <w:sz w:val="32"/>
        </w:rPr>
      </w:r>
    </w:p>
    <w:p>
      <w:pPr>
        <w:pStyle w:val="690"/>
        <w:jc w:val="center"/>
        <w:rPr>
          <w:rFonts w:ascii="PT Astra Serif" w:hAnsi="PT Astra Serif"/>
          <w:b/>
          <w:caps/>
          <w:sz w:val="32"/>
        </w:rPr>
      </w:pPr>
      <w:r>
        <w:rPr>
          <w:rFonts w:ascii="PT Astra Serif" w:hAnsi="PT Astra Serif"/>
          <w:b/>
          <w:caps/>
          <w:sz w:val="32"/>
        </w:rPr>
      </w:r>
      <w:r>
        <w:rPr>
          <w:rFonts w:ascii="PT Astra Serif" w:hAnsi="PT Astra Serif"/>
          <w:b/>
          <w:caps/>
          <w:sz w:val="32"/>
        </w:rPr>
      </w:r>
    </w:p>
    <w:p>
      <w:pPr>
        <w:pStyle w:val="690"/>
        <w:jc w:val="center"/>
        <w:rPr>
          <w:rFonts w:ascii="PT Astra Serif" w:hAnsi="PT Astra Serif"/>
          <w:b/>
          <w:caps/>
          <w:sz w:val="32"/>
        </w:rPr>
      </w:pPr>
      <w:r>
        <w:rPr>
          <w:rFonts w:ascii="PT Astra Serif" w:hAnsi="PT Astra Serif"/>
          <w:b/>
          <w:caps/>
          <w:sz w:val="32"/>
        </w:rPr>
      </w:r>
      <w:r>
        <w:rPr>
          <w:rFonts w:ascii="PT Astra Serif" w:hAnsi="PT Astra Serif"/>
          <w:b/>
          <w:caps/>
          <w:sz w:val="32"/>
        </w:rPr>
      </w:r>
    </w:p>
    <w:p>
      <w:pPr>
        <w:pStyle w:val="690"/>
        <w:jc w:val="center"/>
        <w:rPr>
          <w:rFonts w:ascii="PT Astra Serif" w:hAnsi="PT Astra Serif"/>
          <w:b/>
          <w:caps/>
          <w:sz w:val="32"/>
        </w:rPr>
      </w:pPr>
      <w:r>
        <w:rPr>
          <w:rFonts w:ascii="PT Astra Serif" w:hAnsi="PT Astra Serif"/>
          <w:b/>
          <w:caps/>
          <w:sz w:val="32"/>
        </w:rPr>
      </w:r>
      <w:r>
        <w:rPr>
          <w:rFonts w:ascii="PT Astra Serif" w:hAnsi="PT Astra Serif"/>
          <w:b/>
          <w:caps/>
          <w:sz w:val="32"/>
        </w:rPr>
      </w:r>
    </w:p>
    <w:p>
      <w:pPr>
        <w:pStyle w:val="69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(в редакции </w:t>
      </w:r>
      <w:r>
        <w:rPr>
          <w:rFonts w:ascii="PT Astra Serif" w:hAnsi="PT Astra Serif"/>
          <w:sz w:val="24"/>
          <w:szCs w:val="24"/>
        </w:rPr>
        <w:t xml:space="preserve">указов </w:t>
      </w:r>
      <w:r>
        <w:rPr>
          <w:rFonts w:ascii="PT Astra Serif" w:hAnsi="PT Astra Serif"/>
          <w:sz w:val="24"/>
          <w:szCs w:val="24"/>
        </w:rPr>
        <w:t xml:space="preserve">г</w:t>
      </w:r>
      <w:r>
        <w:rPr>
          <w:rFonts w:ascii="PT Astra Serif" w:hAnsi="PT Astra Serif"/>
          <w:sz w:val="24"/>
          <w:szCs w:val="24"/>
        </w:rPr>
        <w:t xml:space="preserve">убернатора Тульской области от 14 января 2013 года № 1, 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69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от 30 октября 2013 года № 166</w:t>
      </w:r>
      <w:r>
        <w:rPr>
          <w:rFonts w:ascii="PT Astra Serif" w:hAnsi="PT Astra Serif"/>
          <w:sz w:val="24"/>
          <w:szCs w:val="24"/>
        </w:rPr>
        <w:t xml:space="preserve">, от 30 мая 2014 года № 70</w:t>
      </w:r>
      <w:r>
        <w:rPr>
          <w:rFonts w:ascii="PT Astra Serif" w:hAnsi="PT Astra Serif"/>
          <w:sz w:val="24"/>
          <w:szCs w:val="24"/>
        </w:rPr>
        <w:t xml:space="preserve">, от 30 июля 2014 года № 94</w:t>
      </w:r>
      <w:r>
        <w:rPr>
          <w:rFonts w:ascii="PT Astra Serif" w:hAnsi="PT Astra Serif"/>
          <w:sz w:val="24"/>
          <w:szCs w:val="24"/>
        </w:rPr>
        <w:t xml:space="preserve">, 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69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от 30 сентября 2014 года № 120</w:t>
      </w:r>
      <w:r>
        <w:rPr>
          <w:rFonts w:ascii="PT Astra Serif" w:hAnsi="PT Astra Serif"/>
          <w:sz w:val="24"/>
          <w:szCs w:val="24"/>
        </w:rPr>
        <w:t xml:space="preserve">, от 13 июля 2015 года № 203</w:t>
      </w:r>
      <w:r>
        <w:rPr>
          <w:rFonts w:ascii="PT Astra Serif" w:hAnsi="PT Astra Serif"/>
          <w:sz w:val="24"/>
          <w:szCs w:val="24"/>
        </w:rPr>
        <w:t xml:space="preserve">,</w:t>
      </w:r>
      <w:r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br/>
      </w:r>
      <w:r>
        <w:rPr>
          <w:rFonts w:ascii="PT Astra Serif" w:hAnsi="PT Astra Serif"/>
          <w:sz w:val="24"/>
          <w:szCs w:val="24"/>
        </w:rPr>
        <w:t xml:space="preserve">от 18 сентября 2015 года № 280</w:t>
      </w:r>
      <w:r>
        <w:rPr>
          <w:rFonts w:ascii="PT Astra Serif" w:hAnsi="PT Astra Serif"/>
          <w:sz w:val="24"/>
          <w:szCs w:val="24"/>
        </w:rPr>
        <w:t xml:space="preserve">, от 23 января 2</w:t>
      </w:r>
      <w:r>
        <w:rPr>
          <w:rFonts w:ascii="PT Astra Serif" w:hAnsi="PT Astra Serif"/>
          <w:sz w:val="24"/>
          <w:szCs w:val="24"/>
        </w:rPr>
        <w:t xml:space="preserve">0</w:t>
      </w:r>
      <w:r>
        <w:rPr>
          <w:rFonts w:ascii="PT Astra Serif" w:hAnsi="PT Astra Serif"/>
          <w:sz w:val="24"/>
          <w:szCs w:val="24"/>
        </w:rPr>
        <w:t xml:space="preserve">17 года № 5</w:t>
      </w:r>
      <w:r>
        <w:rPr>
          <w:rFonts w:ascii="PT Astra Serif" w:hAnsi="PT Astra Serif"/>
          <w:sz w:val="24"/>
          <w:szCs w:val="24"/>
        </w:rPr>
        <w:t xml:space="preserve">,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69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от 28 февраля 2017 года № 18</w:t>
      </w:r>
      <w:r>
        <w:rPr>
          <w:rFonts w:ascii="PT Astra Serif" w:hAnsi="PT Astra Serif"/>
          <w:sz w:val="24"/>
          <w:szCs w:val="24"/>
        </w:rPr>
        <w:t xml:space="preserve">, от 5 апреля 2017 года</w:t>
      </w:r>
      <w:r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 xml:space="preserve">№ 32</w:t>
      </w:r>
      <w:r>
        <w:rPr>
          <w:rFonts w:ascii="PT Astra Serif" w:hAnsi="PT Astra Serif"/>
          <w:sz w:val="24"/>
          <w:szCs w:val="24"/>
        </w:rPr>
        <w:t xml:space="preserve">, </w:t>
      </w:r>
      <w:r>
        <w:rPr>
          <w:rFonts w:ascii="PT Astra Serif" w:hAnsi="PT Astra Serif"/>
          <w:sz w:val="24"/>
          <w:szCs w:val="24"/>
        </w:rPr>
        <w:br/>
      </w:r>
      <w:r>
        <w:rPr>
          <w:rFonts w:ascii="PT Astra Serif" w:hAnsi="PT Astra Serif"/>
          <w:sz w:val="24"/>
          <w:szCs w:val="24"/>
        </w:rPr>
        <w:t xml:space="preserve">от 5 февраля 2018 года № 21</w:t>
      </w:r>
      <w:r>
        <w:rPr>
          <w:rFonts w:ascii="PT Astra Serif" w:hAnsi="PT Astra Serif"/>
          <w:sz w:val="24"/>
          <w:szCs w:val="24"/>
        </w:rPr>
        <w:t xml:space="preserve">,</w:t>
      </w:r>
      <w:r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 xml:space="preserve">от 24 апреля 2018 года № 82</w:t>
      </w:r>
      <w:r>
        <w:rPr>
          <w:rFonts w:ascii="PT Astra Serif" w:hAnsi="PT Astra Serif"/>
          <w:sz w:val="24"/>
          <w:szCs w:val="24"/>
        </w:rPr>
        <w:t xml:space="preserve">,</w:t>
      </w:r>
      <w:r>
        <w:rPr>
          <w:rFonts w:ascii="PT Astra Serif" w:hAnsi="PT Astra Serif"/>
          <w:sz w:val="24"/>
          <w:szCs w:val="24"/>
        </w:rPr>
        <w:br/>
      </w:r>
      <w:r>
        <w:rPr>
          <w:rFonts w:ascii="PT Astra Serif" w:hAnsi="PT Astra Serif"/>
          <w:sz w:val="24"/>
          <w:szCs w:val="24"/>
        </w:rPr>
        <w:t xml:space="preserve">от 27 сентября 2018 года № 205</w:t>
      </w:r>
      <w:r>
        <w:rPr>
          <w:rFonts w:ascii="PT Astra Serif" w:hAnsi="PT Astra Serif"/>
          <w:sz w:val="24"/>
          <w:szCs w:val="24"/>
        </w:rPr>
        <w:t xml:space="preserve">, от 19 февраля 2019 года № 21</w:t>
      </w:r>
      <w:r>
        <w:rPr>
          <w:rFonts w:ascii="PT Astra Serif" w:hAnsi="PT Astra Serif"/>
          <w:sz w:val="24"/>
          <w:szCs w:val="24"/>
        </w:rPr>
        <w:t xml:space="preserve">, 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69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от 17 мая 2019 года № 60</w:t>
      </w:r>
      <w:r>
        <w:rPr>
          <w:rFonts w:ascii="PT Astra Serif" w:hAnsi="PT Astra Serif"/>
          <w:sz w:val="24"/>
          <w:szCs w:val="24"/>
        </w:rPr>
        <w:t xml:space="preserve">, от 25 сентября 2019 года № 104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69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от 19 июня 2020 года № 68</w:t>
      </w:r>
      <w:r>
        <w:rPr>
          <w:rFonts w:ascii="PT Astra Serif" w:hAnsi="PT Astra Serif"/>
          <w:sz w:val="24"/>
          <w:szCs w:val="24"/>
        </w:rPr>
        <w:t xml:space="preserve">, от 23 сентября 2020 года № 120</w:t>
      </w:r>
      <w:r>
        <w:rPr>
          <w:rFonts w:ascii="PT Astra Serif" w:hAnsi="PT Astra Serif"/>
          <w:sz w:val="24"/>
          <w:szCs w:val="24"/>
        </w:rPr>
        <w:t xml:space="preserve">,</w:t>
      </w:r>
      <w:r>
        <w:rPr>
          <w:rFonts w:ascii="PT Astra Serif" w:hAnsi="PT Astra Serif"/>
          <w:sz w:val="24"/>
          <w:szCs w:val="24"/>
        </w:rPr>
        <w:br/>
      </w:r>
      <w:r>
        <w:rPr>
          <w:rFonts w:ascii="PT Astra Serif" w:hAnsi="PT Astra Serif"/>
          <w:sz w:val="24"/>
          <w:szCs w:val="24"/>
        </w:rPr>
        <w:t xml:space="preserve">от 20 октября 2020 года № 137</w:t>
      </w:r>
      <w:r>
        <w:rPr>
          <w:rFonts w:ascii="PT Astra Serif" w:hAnsi="PT Astra Serif"/>
          <w:sz w:val="24"/>
          <w:szCs w:val="24"/>
        </w:rPr>
        <w:t xml:space="preserve">, от 25 ноября 2020 года № 155</w:t>
      </w:r>
      <w:r>
        <w:rPr>
          <w:rFonts w:ascii="PT Astra Serif" w:hAnsi="PT Astra Serif"/>
          <w:sz w:val="24"/>
          <w:szCs w:val="24"/>
        </w:rPr>
        <w:t xml:space="preserve">, </w:t>
      </w:r>
      <w:r>
        <w:rPr>
          <w:rFonts w:ascii="PT Astra Serif" w:hAnsi="PT Astra Serif"/>
          <w:sz w:val="24"/>
          <w:szCs w:val="24"/>
        </w:rPr>
        <w:br/>
        <w:t xml:space="preserve">от </w:t>
      </w:r>
      <w:r>
        <w:rPr>
          <w:rFonts w:ascii="PT Astra Serif" w:hAnsi="PT Astra Serif"/>
          <w:sz w:val="24"/>
          <w:szCs w:val="24"/>
        </w:rPr>
        <w:t xml:space="preserve">12 февраля 2021 года № 15</w:t>
      </w:r>
      <w:r>
        <w:rPr>
          <w:rFonts w:ascii="PT Astra Serif" w:hAnsi="PT Astra Serif"/>
          <w:sz w:val="24"/>
          <w:szCs w:val="24"/>
        </w:rPr>
        <w:t xml:space="preserve">, от 25 марта 2021 года № 32</w:t>
      </w:r>
      <w:r>
        <w:rPr>
          <w:rFonts w:ascii="PT Astra Serif" w:hAnsi="PT Astra Serif"/>
          <w:sz w:val="24"/>
          <w:szCs w:val="24"/>
        </w:rPr>
        <w:t xml:space="preserve">,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69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от 9 августа 2022 года № 67</w:t>
      </w:r>
      <w:r>
        <w:rPr>
          <w:rFonts w:ascii="PT Astra Serif" w:hAnsi="PT Astra Serif"/>
          <w:sz w:val="24"/>
          <w:szCs w:val="24"/>
        </w:rPr>
        <w:t xml:space="preserve">, </w:t>
      </w:r>
      <w:r>
        <w:rPr>
          <w:rFonts w:ascii="PT Astra Serif" w:hAnsi="PT Astra Serif"/>
          <w:sz w:val="24"/>
          <w:szCs w:val="24"/>
        </w:rPr>
        <w:t xml:space="preserve">от 2 ноября 2022 года № 116</w:t>
      </w:r>
      <w:r>
        <w:rPr>
          <w:rFonts w:ascii="PT Astra Serif" w:hAnsi="PT Astra Serif"/>
          <w:sz w:val="24"/>
          <w:szCs w:val="24"/>
        </w:rPr>
        <w:t xml:space="preserve">,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69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от 28 июня 2023 года № 49</w:t>
      </w:r>
      <w:r>
        <w:rPr>
          <w:rFonts w:ascii="PT Astra Serif" w:hAnsi="PT Astra Serif"/>
          <w:sz w:val="24"/>
          <w:szCs w:val="24"/>
        </w:rPr>
        <w:t xml:space="preserve">, от 31 июля 2023 года № 61</w:t>
      </w:r>
      <w:r>
        <w:rPr>
          <w:rFonts w:ascii="PT Astra Serif" w:hAnsi="PT Astra Serif"/>
          <w:sz w:val="24"/>
          <w:szCs w:val="24"/>
        </w:rPr>
        <w:t xml:space="preserve">,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69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от 19 сентября 2023 года № 84</w:t>
      </w:r>
      <w:r>
        <w:rPr>
          <w:rFonts w:ascii="PT Astra Serif" w:hAnsi="PT Astra Serif"/>
          <w:sz w:val="24"/>
          <w:szCs w:val="24"/>
        </w:rPr>
        <w:t xml:space="preserve">, от 4 марта 2024 года № 15</w:t>
      </w:r>
      <w:r>
        <w:rPr>
          <w:rFonts w:ascii="PT Astra Serif" w:hAnsi="PT Astra Serif"/>
          <w:sz w:val="24"/>
          <w:szCs w:val="24"/>
        </w:rPr>
        <w:t xml:space="preserve">,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69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от 23 сентября 2024 года № 110</w:t>
      </w:r>
      <w:r>
        <w:rPr>
          <w:rFonts w:ascii="PT Astra Serif" w:hAnsi="PT Astra Serif"/>
          <w:sz w:val="24"/>
          <w:szCs w:val="24"/>
        </w:rPr>
        <w:t xml:space="preserve">,</w:t>
      </w:r>
      <w:r>
        <w:rPr>
          <w:rFonts w:ascii="PT Astra Serif" w:hAnsi="PT Astra Serif"/>
          <w:sz w:val="24"/>
          <w:szCs w:val="24"/>
          <w:lang w:val="en-US"/>
        </w:rPr>
        <w:t xml:space="preserve"> </w:t>
      </w:r>
      <w:r>
        <w:rPr>
          <w:rFonts w:ascii="PT Astra Serif" w:hAnsi="PT Astra Serif"/>
          <w:sz w:val="24"/>
          <w:szCs w:val="24"/>
        </w:rPr>
        <w:t xml:space="preserve">от 19 мая 2025 года № 80</w:t>
      </w:r>
      <w:r>
        <w:rPr>
          <w:rFonts w:ascii="PT Astra Serif" w:hAnsi="PT Astra Serif"/>
          <w:sz w:val="24"/>
          <w:szCs w:val="24"/>
        </w:rPr>
        <w:t xml:space="preserve">,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69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от 02.07.2025 № 104</w:t>
      </w:r>
      <w:r>
        <w:rPr>
          <w:rFonts w:ascii="PT Astra Serif" w:hAnsi="PT Astra Serif"/>
          <w:sz w:val="24"/>
          <w:szCs w:val="24"/>
        </w:rPr>
        <w:t xml:space="preserve">, от 9 сентября 2025 года № 138,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69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от 21 августа 2026 года № 119</w:t>
      </w:r>
      <w:r>
        <w:rPr>
          <w:rFonts w:ascii="PT Astra Serif" w:hAnsi="PT Astra Serif"/>
          <w:sz w:val="24"/>
          <w:szCs w:val="24"/>
        </w:rPr>
        <w:t xml:space="preserve">)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687"/>
        <w:ind w:left="0"/>
        <w:jc w:val="center"/>
        <w:spacing w:line="280" w:lineRule="exact"/>
        <w:rPr>
          <w:rFonts w:ascii="PT Astra Serif" w:hAnsi="PT Astra Serif"/>
          <w:b/>
          <w:caps/>
          <w:sz w:val="28"/>
          <w:szCs w:val="28"/>
        </w:rPr>
      </w:pPr>
      <w:r>
        <w:rPr>
          <w:rFonts w:ascii="PT Astra Serif" w:hAnsi="PT Astra Serif"/>
          <w:b/>
          <w:caps/>
          <w:sz w:val="28"/>
          <w:szCs w:val="28"/>
        </w:rPr>
      </w:r>
      <w:r>
        <w:rPr>
          <w:rFonts w:ascii="PT Astra Serif" w:hAnsi="PT Astra Serif"/>
          <w:b/>
          <w:caps/>
          <w:sz w:val="28"/>
          <w:szCs w:val="28"/>
        </w:rPr>
      </w:r>
    </w:p>
    <w:p>
      <w:pPr>
        <w:pStyle w:val="687"/>
        <w:ind w:left="0"/>
        <w:jc w:val="center"/>
        <w:spacing w:line="280" w:lineRule="exact"/>
        <w:rPr>
          <w:rFonts w:ascii="PT Astra Serif" w:hAnsi="PT Astra Serif"/>
          <w:b/>
          <w:caps/>
          <w:sz w:val="28"/>
          <w:szCs w:val="28"/>
        </w:rPr>
      </w:pPr>
      <w:r>
        <w:rPr>
          <w:rFonts w:ascii="PT Astra Serif" w:hAnsi="PT Astra Serif"/>
          <w:b/>
          <w:caps/>
          <w:sz w:val="28"/>
          <w:szCs w:val="28"/>
        </w:rPr>
      </w:r>
      <w:r>
        <w:rPr>
          <w:rFonts w:ascii="PT Astra Serif" w:hAnsi="PT Astra Serif"/>
          <w:b/>
          <w:caps/>
          <w:sz w:val="28"/>
          <w:szCs w:val="28"/>
        </w:rPr>
      </w:r>
    </w:p>
    <w:p>
      <w:pPr>
        <w:pStyle w:val="687"/>
        <w:ind w:left="0"/>
        <w:jc w:val="center"/>
        <w:spacing w:line="280" w:lineRule="exact"/>
        <w:rPr>
          <w:rFonts w:ascii="PT Astra Serif" w:hAnsi="PT Astra Serif"/>
          <w:b/>
          <w:caps/>
          <w:sz w:val="28"/>
          <w:szCs w:val="28"/>
        </w:rPr>
      </w:pPr>
      <w:r>
        <w:rPr>
          <w:rFonts w:ascii="PT Astra Serif" w:hAnsi="PT Astra Serif"/>
          <w:b/>
          <w:caps/>
          <w:sz w:val="28"/>
          <w:szCs w:val="28"/>
        </w:rPr>
      </w:r>
      <w:r>
        <w:rPr>
          <w:rFonts w:ascii="PT Astra Serif" w:hAnsi="PT Astra Serif"/>
          <w:b/>
          <w:caps/>
          <w:sz w:val="28"/>
          <w:szCs w:val="28"/>
        </w:rPr>
      </w:r>
    </w:p>
    <w:p>
      <w:pPr>
        <w:pStyle w:val="687"/>
        <w:ind w:left="0"/>
        <w:jc w:val="center"/>
        <w:spacing w:line="280" w:lineRule="exact"/>
        <w:rPr>
          <w:rFonts w:ascii="PT Astra Serif" w:hAnsi="PT Astra Serif"/>
          <w:b/>
          <w:caps/>
          <w:sz w:val="28"/>
          <w:szCs w:val="28"/>
        </w:rPr>
      </w:pPr>
      <w:r>
        <w:rPr>
          <w:rFonts w:ascii="PT Astra Serif" w:hAnsi="PT Astra Serif"/>
          <w:b/>
          <w:caps/>
          <w:sz w:val="28"/>
          <w:szCs w:val="28"/>
        </w:rPr>
      </w:r>
      <w:r>
        <w:rPr>
          <w:rFonts w:ascii="PT Astra Serif" w:hAnsi="PT Astra Serif"/>
          <w:b/>
          <w:caps/>
          <w:sz w:val="28"/>
          <w:szCs w:val="28"/>
        </w:rPr>
      </w:r>
    </w:p>
    <w:p>
      <w:pPr>
        <w:pStyle w:val="687"/>
        <w:ind w:left="0"/>
        <w:jc w:val="center"/>
        <w:spacing w:line="280" w:lineRule="exact"/>
        <w:rPr>
          <w:rFonts w:ascii="PT Astra Serif" w:hAnsi="PT Astra Serif"/>
          <w:b/>
          <w:caps/>
          <w:sz w:val="28"/>
          <w:szCs w:val="28"/>
        </w:rPr>
      </w:pPr>
      <w:r>
        <w:rPr>
          <w:rFonts w:ascii="PT Astra Serif" w:hAnsi="PT Astra Serif"/>
          <w:b/>
          <w:caps/>
          <w:sz w:val="28"/>
          <w:szCs w:val="28"/>
        </w:rPr>
      </w:r>
      <w:r>
        <w:rPr>
          <w:rFonts w:ascii="PT Astra Serif" w:hAnsi="PT Astra Serif"/>
          <w:b/>
          <w:caps/>
          <w:sz w:val="28"/>
          <w:szCs w:val="28"/>
        </w:rPr>
      </w:r>
    </w:p>
    <w:p>
      <w:pPr>
        <w:pStyle w:val="687"/>
        <w:ind w:left="0"/>
        <w:jc w:val="center"/>
        <w:spacing w:line="280" w:lineRule="exact"/>
        <w:rPr>
          <w:rFonts w:ascii="PT Astra Serif" w:hAnsi="PT Astra Serif"/>
          <w:b/>
          <w:caps/>
          <w:sz w:val="28"/>
          <w:szCs w:val="28"/>
        </w:rPr>
      </w:pPr>
      <w:r>
        <w:rPr>
          <w:rFonts w:ascii="PT Astra Serif" w:hAnsi="PT Astra Serif"/>
          <w:b/>
          <w:caps/>
          <w:sz w:val="28"/>
          <w:szCs w:val="28"/>
        </w:rPr>
      </w:r>
      <w:r>
        <w:rPr>
          <w:rFonts w:ascii="PT Astra Serif" w:hAnsi="PT Astra Serif"/>
          <w:b/>
          <w:caps/>
          <w:sz w:val="28"/>
          <w:szCs w:val="28"/>
        </w:rPr>
      </w:r>
    </w:p>
    <w:p>
      <w:pPr>
        <w:pStyle w:val="687"/>
        <w:ind w:left="0"/>
        <w:jc w:val="center"/>
        <w:spacing w:line="280" w:lineRule="exact"/>
        <w:rPr>
          <w:rFonts w:ascii="PT Astra Serif" w:hAnsi="PT Astra Serif"/>
          <w:b/>
          <w:caps/>
          <w:sz w:val="28"/>
          <w:szCs w:val="28"/>
        </w:rPr>
      </w:pPr>
      <w:r>
        <w:rPr>
          <w:rFonts w:ascii="PT Astra Serif" w:hAnsi="PT Astra Serif"/>
          <w:b/>
          <w:caps/>
          <w:sz w:val="28"/>
          <w:szCs w:val="28"/>
        </w:rPr>
      </w:r>
      <w:r>
        <w:rPr>
          <w:rFonts w:ascii="PT Astra Serif" w:hAnsi="PT Astra Serif"/>
          <w:b/>
          <w:caps/>
          <w:sz w:val="28"/>
          <w:szCs w:val="28"/>
        </w:rPr>
      </w:r>
    </w:p>
    <w:p>
      <w:pPr>
        <w:pStyle w:val="687"/>
        <w:ind w:left="0"/>
        <w:jc w:val="center"/>
        <w:spacing w:line="280" w:lineRule="exact"/>
        <w:rPr>
          <w:rFonts w:ascii="PT Astra Serif" w:hAnsi="PT Astra Serif"/>
          <w:b/>
          <w:caps/>
          <w:sz w:val="28"/>
          <w:szCs w:val="28"/>
        </w:rPr>
      </w:pPr>
      <w:r>
        <w:rPr>
          <w:rFonts w:ascii="PT Astra Serif" w:hAnsi="PT Astra Serif"/>
          <w:b/>
          <w:caps/>
          <w:sz w:val="28"/>
          <w:szCs w:val="28"/>
        </w:rPr>
      </w:r>
      <w:r>
        <w:rPr>
          <w:rFonts w:ascii="PT Astra Serif" w:hAnsi="PT Astra Serif"/>
          <w:b/>
          <w:caps/>
          <w:sz w:val="28"/>
          <w:szCs w:val="28"/>
        </w:rPr>
      </w:r>
    </w:p>
    <w:p>
      <w:pPr>
        <w:pStyle w:val="687"/>
        <w:ind w:left="0"/>
        <w:jc w:val="center"/>
        <w:spacing w:line="280" w:lineRule="exact"/>
        <w:rPr>
          <w:rFonts w:ascii="PT Astra Serif" w:hAnsi="PT Astra Serif"/>
          <w:b/>
          <w:caps/>
          <w:sz w:val="28"/>
          <w:szCs w:val="28"/>
        </w:rPr>
      </w:pPr>
      <w:r>
        <w:rPr>
          <w:rFonts w:ascii="PT Astra Serif" w:hAnsi="PT Astra Serif"/>
          <w:b/>
          <w:caps/>
          <w:sz w:val="28"/>
          <w:szCs w:val="28"/>
        </w:rPr>
      </w:r>
      <w:r>
        <w:rPr>
          <w:rFonts w:ascii="PT Astra Serif" w:hAnsi="PT Astra Serif"/>
          <w:b/>
          <w:caps/>
          <w:sz w:val="28"/>
          <w:szCs w:val="28"/>
        </w:rPr>
      </w:r>
    </w:p>
    <w:p>
      <w:pPr>
        <w:pStyle w:val="687"/>
        <w:ind w:left="0"/>
        <w:jc w:val="center"/>
        <w:spacing w:line="360" w:lineRule="exact"/>
        <w:rPr>
          <w:rFonts w:ascii="PT Astra Serif" w:hAnsi="PT Astra Serif"/>
          <w:b/>
          <w:caps/>
          <w:sz w:val="28"/>
        </w:rPr>
      </w:pPr>
      <w:r>
        <w:rPr>
          <w:rFonts w:ascii="PT Astra Serif" w:hAnsi="PT Astra Serif"/>
          <w:b/>
          <w:caps/>
          <w:sz w:val="28"/>
        </w:rPr>
        <w:t xml:space="preserve">8. Порядок ОРГАНИЗАЦИИ рассмотрения </w:t>
      </w:r>
      <w:r>
        <w:rPr>
          <w:rFonts w:ascii="PT Astra Serif" w:hAnsi="PT Astra Serif"/>
          <w:b/>
          <w:caps/>
          <w:sz w:val="28"/>
        </w:rPr>
        <w:br/>
        <w:t xml:space="preserve">обращений и запросов граждан И ОРГАНИЗАЦИЙ</w:t>
      </w:r>
      <w:r>
        <w:rPr>
          <w:rFonts w:ascii="PT Astra Serif" w:hAnsi="PT Astra Serif"/>
          <w:b/>
          <w:caps/>
          <w:sz w:val="28"/>
        </w:rPr>
      </w:r>
      <w:r>
        <w:rPr>
          <w:rFonts w:ascii="PT Astra Serif" w:hAnsi="PT Astra Serif"/>
          <w:b/>
          <w:caps/>
          <w:sz w:val="28"/>
        </w:rPr>
      </w:r>
    </w:p>
    <w:p>
      <w:pPr>
        <w:pStyle w:val="687"/>
        <w:ind w:left="0"/>
        <w:jc w:val="center"/>
        <w:spacing w:line="360" w:lineRule="exact"/>
        <w:rPr>
          <w:rFonts w:ascii="PT Astra Serif" w:hAnsi="PT Astra Serif"/>
          <w:b/>
          <w:caps/>
          <w:sz w:val="28"/>
          <w:szCs w:val="28"/>
        </w:rPr>
      </w:pPr>
      <w:r>
        <w:rPr>
          <w:rFonts w:ascii="PT Astra Serif" w:hAnsi="PT Astra Serif"/>
          <w:b/>
          <w:caps/>
          <w:sz w:val="28"/>
          <w:szCs w:val="28"/>
        </w:rPr>
      </w:r>
      <w:r>
        <w:rPr>
          <w:rFonts w:ascii="PT Astra Serif" w:hAnsi="PT Astra Serif"/>
          <w:b/>
          <w:caps/>
          <w:sz w:val="28"/>
          <w:szCs w:val="28"/>
        </w:rPr>
      </w:r>
      <w:r>
        <w:rPr>
          <w:rFonts w:ascii="PT Astra Serif" w:hAnsi="PT Astra Serif"/>
          <w:b/>
          <w:caps/>
          <w:sz w:val="28"/>
          <w:szCs w:val="28"/>
        </w:rPr>
      </w:r>
    </w:p>
    <w:p>
      <w:pPr>
        <w:pStyle w:val="687"/>
        <w:numPr>
          <w:ilvl w:val="1"/>
          <w:numId w:val="3"/>
        </w:numPr>
        <w:ind w:left="0"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Положения настоящего раздела разработаны в целях </w:t>
      </w:r>
      <w:r>
        <w:rPr>
          <w:rFonts w:ascii="PT Astra Serif" w:hAnsi="PT Astra Serif"/>
          <w:sz w:val="28"/>
          <w:szCs w:val="28"/>
        </w:rPr>
        <w:t xml:space="preserve">определения технологии работы с обращениями граждан, объединений граждан, в том числе юридических лиц (далее – обращения), поступающими в письменной форме, в форме электронного документа, устными обращениями к должностному лицу во время личного приема граж</w:t>
      </w:r>
      <w:r>
        <w:rPr>
          <w:rFonts w:ascii="PT Astra Serif" w:hAnsi="PT Astra Serif"/>
          <w:sz w:val="28"/>
          <w:szCs w:val="28"/>
        </w:rPr>
        <w:t xml:space="preserve">дан, а также с запросами граждан (физических лиц), организаций (юридических лиц), общественных объединений о предоставлении информации о деятельности государственных органов (далее – запросы), поступающими в письменной форме, в виде электронного документа.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contextualSpacing w:val="0"/>
        <w:ind w:left="0" w:right="0" w:firstLine="720"/>
        <w:jc w:val="both"/>
        <w:keepLines w:val="0"/>
        <w:keepNext w:val="0"/>
        <w:pageBreakBefore w:val="0"/>
        <w:spacing w:before="0" w:after="0" w:line="276" w:lineRule="auto"/>
        <w:widowControl/>
        <w:rPr>
          <w:rFonts w:ascii="PT Astra Serif" w:hAnsi="PT Astra Serif"/>
          <w:sz w:val="28"/>
          <w:szCs w:val="28"/>
          <w:highlight w:val="none"/>
          <w:lang w:val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PT Astra Serif" w:hAnsi="PT Astra Serif"/>
          <w:sz w:val="28"/>
          <w:lang w:val="ru-RU"/>
        </w:rPr>
        <w:t xml:space="preserve">Обращения в форме электронных документов, </w:t>
      </w:r>
      <w:r>
        <w:rPr>
          <w:rFonts w:ascii="PT Astra Serif" w:hAnsi="PT Astra Serif"/>
          <w:sz w:val="28"/>
          <w:lang w:val="ru-RU"/>
        </w:rPr>
        <w:t xml:space="preserve">запросы в виде электронных документов</w:t>
      </w:r>
      <w:r>
        <w:rPr>
          <w:rFonts w:ascii="PT Astra Serif" w:hAnsi="PT Astra Serif"/>
          <w:sz w:val="28"/>
          <w:lang w:val="ru-RU"/>
        </w:rPr>
        <w:t xml:space="preserve"> могут направляться с использованием сервиса «Электронная приемная».</w:t>
      </w:r>
      <w:r>
        <w:rPr>
          <w:rFonts w:ascii="PT Astra Serif" w:hAnsi="PT Astra Serif"/>
          <w:sz w:val="28"/>
          <w:lang w:val="ru-RU"/>
        </w:rPr>
        <w:t xml:space="preserve"> Порядок работы сервиса «Электронная приемная» устанавливается Губернатором области.</w:t>
      </w:r>
      <w:r>
        <w:rPr>
          <w:rFonts w:ascii="PT Astra Serif" w:hAnsi="PT Astra Serif"/>
          <w:sz w:val="28"/>
          <w:szCs w:val="28"/>
          <w:highlight w:val="none"/>
          <w:lang w:val="ru-RU"/>
        </w:rPr>
      </w:r>
      <w:r>
        <w:rPr>
          <w:rFonts w:ascii="PT Astra Serif" w:hAnsi="PT Astra Serif"/>
          <w:sz w:val="28"/>
          <w:szCs w:val="28"/>
          <w:highlight w:val="none"/>
          <w:lang w:val="ru-RU"/>
        </w:rPr>
      </w:r>
    </w:p>
    <w:p>
      <w:pPr>
        <w:ind w:left="0" w:right="0" w:firstLine="709"/>
        <w:jc w:val="both"/>
        <w:spacing w:line="276" w:lineRule="auto"/>
        <w:widowControl/>
        <w:rPr>
          <w:rFonts w:ascii="PT Astra Serif" w:hAnsi="PT Astra Serif"/>
          <w:sz w:val="28"/>
          <w:lang w:val="ru-RU"/>
        </w:rPr>
      </w:pPr>
      <w:r>
        <w:rPr>
          <w:rFonts w:ascii="PT Astra Serif" w:hAnsi="PT Astra Serif"/>
          <w:sz w:val="28"/>
          <w:lang w:val="ru-RU"/>
        </w:rPr>
        <w:t xml:space="preserve">Обращения в форме электронных документов могут направляться с использованием </w:t>
      </w:r>
      <w:r>
        <w:rPr>
          <w:rFonts w:ascii="PT Astra Serif" w:hAnsi="PT Astra Serif"/>
          <w:sz w:val="28"/>
          <w:lang w:val="ru-RU"/>
        </w:rPr>
        <w:t xml:space="preserve">федеральной государственной информационной системы «Единый портал государственных и муниципальных услуг (функций)»</w:t>
      </w:r>
      <w:r>
        <w:rPr>
          <w:rFonts w:ascii="PT Astra Serif" w:hAnsi="PT Astra Serif"/>
          <w:sz w:val="28"/>
          <w:lang w:val="ru-RU"/>
        </w:rPr>
        <w:t xml:space="preserve"> </w:t>
        <w:br/>
        <w:t xml:space="preserve">(далее – Единый портал). </w:t>
      </w:r>
      <w:r>
        <w:rPr>
          <w:rFonts w:ascii="PT Astra Serif" w:hAnsi="PT Astra Serif"/>
          <w:sz w:val="28"/>
          <w:lang w:val="ru-RU"/>
        </w:rPr>
        <w:t xml:space="preserve">Обращения</w:t>
      </w:r>
      <w:r>
        <w:rPr>
          <w:rFonts w:ascii="PT Astra Serif" w:hAnsi="PT Astra Serif"/>
          <w:sz w:val="28"/>
          <w:lang w:val="ru-RU"/>
        </w:rPr>
        <w:t xml:space="preserve"> рассматриваются в соответствии с порядком, установленным Федеральным законом от 2 мая 2006</w:t>
      </w:r>
      <w:r>
        <w:rPr>
          <w:rFonts w:ascii="PT Astra Serif" w:hAnsi="PT Astra Serif"/>
          <w:sz w:val="28"/>
          <w:lang w:val="ru-RU"/>
        </w:rPr>
        <w:t xml:space="preserve"> года № 59-ФЗ «О порядке рассмотрения обращений граждан Российской Федерации», и иными правовыми актами, определяющими правила использования Единого портала.</w:t>
      </w:r>
      <w:r>
        <w:rPr>
          <w:rFonts w:ascii="PT Astra Serif" w:hAnsi="PT Astra Serif"/>
          <w:sz w:val="28"/>
          <w:lang w:val="ru-RU"/>
        </w:rPr>
      </w:r>
      <w:r>
        <w:rPr>
          <w:rFonts w:ascii="PT Astra Serif" w:hAnsi="PT Astra Serif"/>
          <w:sz w:val="28"/>
          <w:lang w:val="ru-RU"/>
        </w:rPr>
      </w:r>
    </w:p>
    <w:p>
      <w:pPr>
        <w:pStyle w:val="685"/>
        <w:ind w:firstLine="720"/>
        <w:spacing w:line="370" w:lineRule="exact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Прием обращений и запросов, поступающих в письменной форме, регистрация обращений и запросов обеспечивается с учетом пунктов 2.3, 2.7, 2.8 Инструкции.</w:t>
      </w: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7"/>
        <w:numPr>
          <w:ilvl w:val="1"/>
          <w:numId w:val="3"/>
        </w:numPr>
        <w:ind w:left="0"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Положения настоящего раздела не распространяются на взаимоотношения органов исполнительной власти с </w:t>
      </w:r>
      <w:r>
        <w:rPr>
          <w:rFonts w:ascii="PT Astra Serif" w:hAnsi="PT Astra Serif"/>
          <w:sz w:val="28"/>
          <w:szCs w:val="28"/>
        </w:rPr>
        <w:t xml:space="preserve">гражданами и организациями в процессе реализации органами исполнительной власти государственных функций и предоставления государственных услуг этим гражданам и организациям в порядке, установленном законодательством Российской Федерации и Тульской области.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</w:t>
      </w:r>
      <w:r>
        <w:rPr>
          <w:rFonts w:ascii="PT Astra Serif" w:hAnsi="PT Astra Serif"/>
          <w:sz w:val="28"/>
          <w:szCs w:val="28"/>
        </w:rPr>
        <w:t xml:space="preserve"> случае если федеральными конституционными законами и федеральными законами установлен иной порядок рассмотрения обращений, обращения подлежат рассмотрению в установленном соответствующим федеральным конституционным законом или федеральным законом порядке.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687"/>
        <w:numPr>
          <w:ilvl w:val="1"/>
          <w:numId w:val="3"/>
        </w:numPr>
        <w:ind w:left="0"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Обращения и запросы подлежат обязательной регистрации в течение 3 дней с момента поступления.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Обращения и запросы, поступившие в адрес Губернатора области, первого заместителя Губернатора области – председателя </w:t>
      </w:r>
      <w:r>
        <w:rPr>
          <w:rFonts w:ascii="PT Astra Serif" w:hAnsi="PT Astra Serif"/>
          <w:sz w:val="28"/>
          <w:szCs w:val="28"/>
        </w:rPr>
        <w:t xml:space="preserve">Правительств</w:t>
      </w:r>
      <w:r>
        <w:rPr>
          <w:rFonts w:ascii="PT Astra Serif" w:hAnsi="PT Astra Serif"/>
          <w:sz w:val="28"/>
          <w:szCs w:val="28"/>
        </w:rPr>
        <w:t xml:space="preserve">а области, их заместителей, регистрируются управлением по делопроизводству и работе с обращениями граждан.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Обращения и запросы, поступившие в адрес органов исполнительной власти, подразделений аппарата </w:t>
      </w:r>
      <w:r>
        <w:rPr>
          <w:rFonts w:ascii="PT Astra Serif" w:hAnsi="PT Astra Serif"/>
          <w:sz w:val="28"/>
          <w:szCs w:val="28"/>
        </w:rPr>
        <w:t xml:space="preserve">Правительств</w:t>
      </w:r>
      <w:r>
        <w:rPr>
          <w:rFonts w:ascii="PT Astra Serif" w:hAnsi="PT Astra Serif"/>
          <w:sz w:val="28"/>
          <w:szCs w:val="28"/>
        </w:rPr>
        <w:t xml:space="preserve">а, регистрируются соответствующими службами делопроизводства либо уполномоченными на то лицами органов исполнительной власти, подразделений аппарата </w:t>
      </w:r>
      <w:r>
        <w:rPr>
          <w:rFonts w:ascii="PT Astra Serif" w:hAnsi="PT Astra Serif"/>
          <w:sz w:val="28"/>
          <w:szCs w:val="28"/>
        </w:rPr>
        <w:t xml:space="preserve">Правительств</w:t>
      </w:r>
      <w:r>
        <w:rPr>
          <w:rFonts w:ascii="PT Astra Serif" w:hAnsi="PT Astra Serif"/>
          <w:sz w:val="28"/>
          <w:szCs w:val="28"/>
        </w:rPr>
        <w:t xml:space="preserve">а.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687"/>
        <w:numPr>
          <w:ilvl w:val="1"/>
          <w:numId w:val="3"/>
        </w:numPr>
        <w:ind w:left="0"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случае если поставленные в обращениях вопросы не входят в компетенцию </w:t>
      </w:r>
      <w:r>
        <w:rPr>
          <w:rFonts w:ascii="PT Astra Serif" w:hAnsi="PT Astra Serif"/>
          <w:sz w:val="28"/>
          <w:szCs w:val="28"/>
        </w:rPr>
        <w:t xml:space="preserve">Правительств</w:t>
      </w:r>
      <w:r>
        <w:rPr>
          <w:rFonts w:ascii="PT Astra Serif" w:hAnsi="PT Astra Serif"/>
          <w:sz w:val="28"/>
          <w:szCs w:val="28"/>
        </w:rPr>
        <w:t xml:space="preserve">а области, органов исполнительной власти, подразделений аппарата </w:t>
      </w:r>
      <w:r>
        <w:rPr>
          <w:rFonts w:ascii="PT Astra Serif" w:hAnsi="PT Astra Serif"/>
          <w:sz w:val="28"/>
          <w:szCs w:val="28"/>
        </w:rPr>
        <w:t xml:space="preserve">Правительств</w:t>
      </w:r>
      <w:r>
        <w:rPr>
          <w:rFonts w:ascii="PT Astra Serif" w:hAnsi="PT Astra Serif"/>
          <w:sz w:val="28"/>
          <w:szCs w:val="28"/>
        </w:rPr>
        <w:t xml:space="preserve">а, а также если запрос не относится к их деятельности, такие обращения и запросы в течение 7 дней со дня регистрации направляются в соответствующие органы либо соответствующ</w:t>
      </w:r>
      <w:r>
        <w:rPr>
          <w:rFonts w:ascii="PT Astra Serif" w:hAnsi="PT Astra Serif"/>
          <w:sz w:val="28"/>
          <w:szCs w:val="28"/>
        </w:rPr>
        <w:t xml:space="preserve">им должностным лицам, в компетенцию которых входит решение поставленных в обращениях вопросов или к полномочиям которых отнесено предоставление запрашиваемой информации, с уведомлением авторов обращений и запросов о переадресации их обращений и запросов, з</w:t>
      </w:r>
      <w:r>
        <w:rPr>
          <w:rFonts w:ascii="PT Astra Serif" w:hAnsi="PT Astra Serif"/>
          <w:sz w:val="28"/>
          <w:szCs w:val="28"/>
        </w:rPr>
        <w:t xml:space="preserve">а исключением обращений, содержащих информацию о фактах возможных нарушений законодательства Российской Федерации в сфере миграции, которые направляются в соответствующие органы либо соответствующим должностным лицам в течение 5 дней со дня их регистрации.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 переадресации запроса в течение 7 дней со дня его регистрации сообщается автору запроса. В случае если </w:t>
      </w:r>
      <w:r>
        <w:rPr>
          <w:rFonts w:ascii="PT Astra Serif" w:hAnsi="PT Astra Serif"/>
          <w:sz w:val="28"/>
          <w:szCs w:val="28"/>
        </w:rPr>
        <w:t xml:space="preserve">Правительств</w:t>
      </w:r>
      <w:r>
        <w:rPr>
          <w:rFonts w:ascii="PT Astra Serif" w:hAnsi="PT Astra Serif"/>
          <w:sz w:val="28"/>
          <w:szCs w:val="28"/>
        </w:rPr>
        <w:t xml:space="preserve">о области, органы исполнительной власти, подразделения аппарата </w:t>
      </w:r>
      <w:r>
        <w:rPr>
          <w:rFonts w:ascii="PT Astra Serif" w:hAnsi="PT Astra Serif"/>
          <w:sz w:val="28"/>
          <w:szCs w:val="28"/>
        </w:rPr>
        <w:t xml:space="preserve">Правительств</w:t>
      </w:r>
      <w:r>
        <w:rPr>
          <w:rFonts w:ascii="PT Astra Serif" w:hAnsi="PT Astra Serif"/>
          <w:sz w:val="28"/>
          <w:szCs w:val="28"/>
        </w:rPr>
        <w:t xml:space="preserve">а не располагают сведениями о наличии запрашиваемой информации в другом государственном органе, органе местного самоуправления, об этом в течение 7 дней со дня регистрации запроса сообщается автору запроса.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687"/>
        <w:numPr>
          <w:ilvl w:val="1"/>
          <w:numId w:val="3"/>
        </w:numPr>
        <w:ind w:left="0"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При направлении обращения на рассмотрение в другой орган госуда</w:t>
      </w:r>
      <w:r>
        <w:rPr>
          <w:rFonts w:ascii="PT Astra Serif" w:hAnsi="PT Astra Serif"/>
          <w:sz w:val="28"/>
          <w:szCs w:val="28"/>
        </w:rPr>
        <w:t xml:space="preserve">рственной власти, государственный орган, орган местного самоуправления или соответствующему должностному лицу могут в случае необходимости в указанных органах или у должностного лица запрашиваться документы и материалы о результатах рассмотрения обращения.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687"/>
        <w:numPr>
          <w:ilvl w:val="1"/>
          <w:numId w:val="3"/>
        </w:numPr>
        <w:ind w:left="0"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Обращения, содержащие обжалование решения, действия (бездействия) конкретных должностных лиц, не могут направляться этим должностным лицам для рассмотрения.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687"/>
        <w:numPr>
          <w:ilvl w:val="1"/>
          <w:numId w:val="3"/>
        </w:numPr>
        <w:ind w:left="0"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Обращения </w:t>
      </w:r>
      <w:r>
        <w:rPr>
          <w:rFonts w:ascii="PT Astra Serif" w:hAnsi="PT Astra Serif" w:eastAsia="Calibri"/>
          <w:sz w:val="28"/>
          <w:szCs w:val="28"/>
          <w:lang w:eastAsia="en-US"/>
        </w:rPr>
        <w:t xml:space="preserve">с просьбами о личном приеме Губернатором области, первым заместителем Губернатора области – председателем </w:t>
      </w:r>
      <w:r>
        <w:rPr>
          <w:rFonts w:ascii="PT Astra Serif" w:hAnsi="PT Astra Serif" w:eastAsia="Calibri"/>
          <w:sz w:val="28"/>
          <w:szCs w:val="28"/>
          <w:lang w:eastAsia="en-US"/>
        </w:rPr>
        <w:t xml:space="preserve">Правительств</w:t>
      </w:r>
      <w:r>
        <w:rPr>
          <w:rFonts w:ascii="PT Astra Serif" w:hAnsi="PT Astra Serif" w:eastAsia="Calibri"/>
          <w:sz w:val="28"/>
          <w:szCs w:val="28"/>
          <w:lang w:eastAsia="en-US"/>
        </w:rPr>
        <w:t xml:space="preserve">а области, их заместителями направляются в органы исполнительной власти, аппарат </w:t>
      </w:r>
      <w:r>
        <w:rPr>
          <w:rFonts w:ascii="PT Astra Serif" w:hAnsi="PT Astra Serif" w:eastAsia="Calibri"/>
          <w:sz w:val="28"/>
          <w:szCs w:val="28"/>
          <w:lang w:eastAsia="en-US"/>
        </w:rPr>
        <w:t xml:space="preserve">Правительств</w:t>
      </w:r>
      <w:r>
        <w:rPr>
          <w:rFonts w:ascii="PT Astra Serif" w:hAnsi="PT Astra Serif" w:eastAsia="Calibri"/>
          <w:sz w:val="28"/>
          <w:szCs w:val="28"/>
          <w:lang w:eastAsia="en-US"/>
        </w:rPr>
        <w:t xml:space="preserve">а для рассмотрения обращений и подготовки предложений об организации личного приема. При этом органы исполнительной власти, аппарат </w:t>
      </w:r>
      <w:r>
        <w:rPr>
          <w:rFonts w:ascii="PT Astra Serif" w:hAnsi="PT Astra Serif" w:eastAsia="Calibri"/>
          <w:sz w:val="28"/>
          <w:szCs w:val="28"/>
          <w:lang w:eastAsia="en-US"/>
        </w:rPr>
        <w:t xml:space="preserve">Правительств</w:t>
      </w:r>
      <w:r>
        <w:rPr>
          <w:rFonts w:ascii="PT Astra Serif" w:hAnsi="PT Astra Serif" w:eastAsia="Calibri"/>
          <w:sz w:val="28"/>
          <w:szCs w:val="28"/>
          <w:lang w:eastAsia="en-US"/>
        </w:rPr>
        <w:t xml:space="preserve">а направляют ответ с разъяснениями по существу поставленных в обращении вопросов.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687"/>
        <w:numPr>
          <w:ilvl w:val="1"/>
          <w:numId w:val="3"/>
        </w:numPr>
        <w:ind w:left="0" w:firstLine="720"/>
        <w:jc w:val="both"/>
        <w:spacing w:line="370" w:lineRule="exact"/>
        <w:rPr>
          <w:rFonts w:ascii="PT Astra Serif" w:hAnsi="PT Astra Serif"/>
          <w:sz w:val="28"/>
          <w:szCs w:val="28"/>
          <w:highlight w:val="none"/>
          <w:lang w:val="ru-RU"/>
        </w:rPr>
      </w:pPr>
      <w:r>
        <w:rPr>
          <w:rFonts w:ascii="PT Astra Serif" w:hAnsi="PT Astra Serif"/>
          <w:sz w:val="28"/>
          <w:szCs w:val="28"/>
          <w:lang w:val="ru-RU"/>
        </w:rPr>
      </w:r>
      <w:r>
        <w:rPr>
          <w:rFonts w:ascii="PT Astra Serif" w:hAnsi="PT Astra Serif"/>
          <w:sz w:val="28"/>
          <w:szCs w:val="28"/>
          <w:lang w:val="ru-RU"/>
        </w:rPr>
        <w:t xml:space="preserve">Обращения и запросы, зарегистрированные в АСЭД </w:t>
      </w:r>
      <w:r>
        <w:rPr>
          <w:rFonts w:ascii="PT Astra Serif" w:hAnsi="PT Astra Serif"/>
          <w:sz w:val="28"/>
          <w:szCs w:val="28"/>
          <w:lang w:val="ru-RU"/>
        </w:rPr>
        <w:t xml:space="preserve">управление</w:t>
      </w:r>
      <w:r>
        <w:rPr>
          <w:rFonts w:ascii="PT Astra Serif" w:hAnsi="PT Astra Serif"/>
          <w:sz w:val="28"/>
          <w:szCs w:val="28"/>
          <w:lang w:val="ru-RU"/>
        </w:rPr>
        <w:t xml:space="preserve">м по делопроизводству и работе с обращениями граждан и направленные в органы исполнительной власти, подразделения аппарата Правительства, рассматриваются ими в установленные сроки. При этом в целях дополнительной гарантии граждан на рассмотрение обращений </w:t>
      </w:r>
      <w:r>
        <w:rPr>
          <w:rFonts w:ascii="PT Astra Serif" w:hAnsi="PT Astra Serif"/>
          <w:sz w:val="28"/>
          <w:szCs w:val="28"/>
          <w:lang w:val="ru-RU"/>
        </w:rPr>
        <w:t xml:space="preserve">в течение </w:t>
        <w:br/>
        <w:t xml:space="preserve">30 дней со дня их регистрации повторная регистрация обращений в АСЭД органами исполнительной власти, подразделениями аппарата Правительства не проводится, новые сроки рассмотрения не устанавливаются.</w:t>
      </w:r>
      <w:r>
        <w:rPr>
          <w:rFonts w:ascii="PT Astra Serif" w:hAnsi="PT Astra Serif"/>
          <w:sz w:val="28"/>
          <w:szCs w:val="28"/>
          <w:highlight w:val="none"/>
          <w:lang w:val="ru-RU"/>
        </w:rPr>
      </w:r>
      <w:r>
        <w:rPr>
          <w:rFonts w:ascii="PT Astra Serif" w:hAnsi="PT Astra Serif"/>
          <w:sz w:val="28"/>
          <w:szCs w:val="28"/>
          <w:highlight w:val="none"/>
          <w:lang w:val="ru-RU"/>
        </w:rPr>
      </w:r>
    </w:p>
    <w:p>
      <w:pPr>
        <w:pStyle w:val="687"/>
        <w:numPr>
          <w:ilvl w:val="1"/>
          <w:numId w:val="3"/>
        </w:numPr>
        <w:ind w:left="0"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Обращения и запросы подлежат обязательному рассмотрению, за исключением случаев, установленных законодательством.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Обращения и запросы рассматриваются в течение 30 дней со дня их регистрации.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Обращения, содержащие информацию о фактах возможных нарушений законодательства Российской Федерации в сфере миграции, рассматриваются в течение 20 дней со дня их регистрации.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исключительных случаях, а также в случае направления запроса, предусмотренного пунктом 8.11 настоящей Инструкции, срок рассмотрения обращения может быть продлен руководителем органа исполнительной власти, подразделения аппарата </w:t>
      </w:r>
      <w:r>
        <w:rPr>
          <w:rFonts w:ascii="PT Astra Serif" w:hAnsi="PT Astra Serif"/>
          <w:sz w:val="28"/>
          <w:szCs w:val="28"/>
        </w:rPr>
        <w:t xml:space="preserve">Правительств</w:t>
      </w:r>
      <w:r>
        <w:rPr>
          <w:rFonts w:ascii="PT Astra Serif" w:hAnsi="PT Astra Serif"/>
          <w:sz w:val="28"/>
          <w:szCs w:val="28"/>
        </w:rPr>
        <w:t xml:space="preserve">а, его заместителем или иным уполномоченным должностным лицом, но не более чем на 30 дней, с одновременным информированием гражданина, направившего обращение, и указанием причин продления.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687"/>
        <w:ind w:left="0"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случае если предоставление информации по запросу невозможно </w:t>
      </w:r>
      <w:r>
        <w:rPr>
          <w:rFonts w:ascii="PT Astra Serif" w:hAnsi="PT Astra Serif"/>
          <w:sz w:val="28"/>
          <w:szCs w:val="28"/>
        </w:rPr>
        <w:br/>
      </w:r>
      <w:r>
        <w:rPr>
          <w:rFonts w:ascii="PT Astra Serif" w:hAnsi="PT Astra Serif"/>
          <w:sz w:val="28"/>
          <w:szCs w:val="28"/>
        </w:rPr>
        <w:t xml:space="preserve">в 30-дневн</w:t>
      </w:r>
      <w:r>
        <w:rPr>
          <w:rFonts w:ascii="PT Astra Serif" w:hAnsi="PT Astra Serif"/>
          <w:sz w:val="28"/>
          <w:szCs w:val="28"/>
        </w:rPr>
        <w:t xml:space="preserve">ый срок, в течение 7 дней со дня регистрации запроса автор уведомляется об отсрочке ответа на запрос с указанием ее причины и срока предоставления запрашиваемой информации, который не может превышать 15 дней сверх установленного срока для ответа на запрос.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687"/>
        <w:numPr>
          <w:ilvl w:val="1"/>
          <w:numId w:val="3"/>
        </w:numPr>
        <w:ind w:left="0" w:firstLine="720"/>
        <w:jc w:val="both"/>
        <w:spacing w:line="369" w:lineRule="exact"/>
        <w:rPr>
          <w:rFonts w:ascii="PT Astra Serif" w:hAnsi="PT Astra Serif"/>
          <w:sz w:val="28"/>
          <w:lang w:val="ru-RU"/>
        </w:rPr>
      </w:pPr>
      <w:r>
        <w:rPr>
          <w:rFonts w:ascii="PT Astra Serif" w:hAnsi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/>
          <w:sz w:val="28"/>
          <w:szCs w:val="28"/>
          <w:lang w:val="ru-RU"/>
        </w:rPr>
        <w:t xml:space="preserve">Ответ, у</w:t>
      </w:r>
      <w:r>
        <w:rPr>
          <w:rFonts w:ascii="PT Astra Serif" w:hAnsi="PT Astra Serif"/>
          <w:sz w:val="28"/>
          <w:lang w:val="ru-RU"/>
        </w:rPr>
        <w:t xml:space="preserve">ведо</w:t>
      </w:r>
      <w:r>
        <w:rPr>
          <w:rFonts w:ascii="PT Astra Serif" w:hAnsi="PT Astra Serif"/>
          <w:sz w:val="28"/>
          <w:lang w:val="ru-RU"/>
        </w:rPr>
        <w:t xml:space="preserve">мление на обращение направляются в форме электронного документа по адресу электронной почты, указанному в обращении, поступивш</w:t>
      </w:r>
      <w:r>
        <w:rPr>
          <w:rFonts w:ascii="PT Astra Serif" w:hAnsi="PT Astra Serif"/>
          <w:sz w:val="28"/>
          <w:lang w:val="ru-RU"/>
        </w:rPr>
        <w:t xml:space="preserve">ем в форме электронного документа, либо по адресу (уникальному идентификатору) личного кабинета гражданина на Едином портале при использовании Единого портала и </w:t>
      </w:r>
      <w:r>
        <w:rPr>
          <w:rFonts w:ascii="PT Astra Serif" w:hAnsi="PT Astra Serif"/>
          <w:sz w:val="28"/>
          <w:lang w:val="ru-RU"/>
        </w:rPr>
        <w:t xml:space="preserve">в письменной форме по почтовому адресу, указанному в обращении, поступившем в письменной форме.</w:t>
      </w:r>
      <w:r>
        <w:rPr>
          <w:rFonts w:ascii="PT Astra Serif" w:hAnsi="PT Astra Serif"/>
          <w:sz w:val="28"/>
          <w:lang w:val="ru-RU"/>
        </w:rPr>
      </w:r>
      <w:r>
        <w:rPr>
          <w:rFonts w:ascii="PT Astra Serif" w:hAnsi="PT Astra Serif"/>
          <w:sz w:val="28"/>
          <w:lang w:val="ru-RU"/>
        </w:rPr>
      </w:r>
    </w:p>
    <w:p>
      <w:pPr>
        <w:ind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Ответ, уведомление на запрос направляются в электронном виде по адресу электронной почты, указанному в запросе, или в письменной форме по почтовому адресу, указанному в запросе.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Ответы на обращения и запросы подписывают Губернатор области, первы</w:t>
      </w:r>
      <w:r>
        <w:rPr>
          <w:rFonts w:ascii="PT Astra Serif" w:hAnsi="PT Astra Serif"/>
          <w:sz w:val="28"/>
          <w:szCs w:val="28"/>
        </w:rPr>
        <w:t xml:space="preserve">й </w:t>
      </w:r>
      <w:r>
        <w:rPr>
          <w:rFonts w:ascii="PT Astra Serif" w:hAnsi="PT Astra Serif"/>
          <w:sz w:val="28"/>
          <w:szCs w:val="28"/>
        </w:rPr>
        <w:t xml:space="preserve">заместител</w:t>
      </w:r>
      <w:r>
        <w:rPr>
          <w:rFonts w:ascii="PT Astra Serif" w:hAnsi="PT Astra Serif"/>
          <w:sz w:val="28"/>
          <w:szCs w:val="28"/>
        </w:rPr>
        <w:t xml:space="preserve">ь</w:t>
      </w:r>
      <w:r>
        <w:rPr>
          <w:rFonts w:ascii="PT Astra Serif" w:hAnsi="PT Astra Serif"/>
          <w:sz w:val="28"/>
          <w:szCs w:val="28"/>
        </w:rPr>
        <w:t xml:space="preserve"> Губернатора области – председател</w:t>
      </w:r>
      <w:r>
        <w:rPr>
          <w:rFonts w:ascii="PT Astra Serif" w:hAnsi="PT Astra Serif"/>
          <w:sz w:val="28"/>
          <w:szCs w:val="28"/>
        </w:rPr>
        <w:t xml:space="preserve">ь Правительств</w:t>
      </w:r>
      <w:r>
        <w:rPr>
          <w:rFonts w:ascii="PT Astra Serif" w:hAnsi="PT Astra Serif"/>
          <w:sz w:val="28"/>
          <w:szCs w:val="28"/>
        </w:rPr>
        <w:t xml:space="preserve">а области, их заместител</w:t>
      </w:r>
      <w:r>
        <w:rPr>
          <w:rFonts w:ascii="PT Astra Serif" w:hAnsi="PT Astra Serif"/>
          <w:sz w:val="28"/>
          <w:szCs w:val="28"/>
        </w:rPr>
        <w:t xml:space="preserve">и</w:t>
      </w:r>
      <w:r>
        <w:rPr>
          <w:rFonts w:ascii="PT Astra Serif" w:hAnsi="PT Astra Serif"/>
          <w:sz w:val="28"/>
          <w:szCs w:val="28"/>
        </w:rPr>
        <w:t xml:space="preserve">, руководител</w:t>
      </w:r>
      <w:r>
        <w:rPr>
          <w:rFonts w:ascii="PT Astra Serif" w:hAnsi="PT Astra Serif"/>
          <w:sz w:val="28"/>
          <w:szCs w:val="28"/>
        </w:rPr>
        <w:t xml:space="preserve">и</w:t>
      </w:r>
      <w:r>
        <w:rPr>
          <w:rFonts w:ascii="PT Astra Serif" w:hAnsi="PT Astra Serif"/>
          <w:sz w:val="28"/>
          <w:szCs w:val="28"/>
        </w:rPr>
        <w:t xml:space="preserve"> органов исполнительной власти, подразделений аппарата </w:t>
      </w:r>
      <w:r>
        <w:rPr>
          <w:rFonts w:ascii="PT Astra Serif" w:hAnsi="PT Astra Serif"/>
          <w:sz w:val="28"/>
          <w:szCs w:val="28"/>
        </w:rPr>
        <w:t xml:space="preserve">Правительств</w:t>
      </w:r>
      <w:r>
        <w:rPr>
          <w:rFonts w:ascii="PT Astra Serif" w:hAnsi="PT Astra Serif"/>
          <w:sz w:val="28"/>
          <w:szCs w:val="28"/>
        </w:rPr>
        <w:t xml:space="preserve">а, их заместител</w:t>
      </w:r>
      <w:r>
        <w:rPr>
          <w:rFonts w:ascii="PT Astra Serif" w:hAnsi="PT Astra Serif"/>
          <w:sz w:val="28"/>
          <w:szCs w:val="28"/>
        </w:rPr>
        <w:t xml:space="preserve">и, директора департаментов органов исполнительной власти, их заместители,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начальники территориальных отделов органов исполнительной власти,</w:t>
      </w:r>
      <w:r>
        <w:rPr>
          <w:rFonts w:ascii="PT Astra Serif" w:hAnsi="PT Astra Serif"/>
          <w:sz w:val="28"/>
          <w:szCs w:val="28"/>
        </w:rPr>
        <w:t xml:space="preserve"> ины</w:t>
      </w:r>
      <w:r>
        <w:rPr>
          <w:rFonts w:ascii="PT Astra Serif" w:hAnsi="PT Astra Serif"/>
          <w:sz w:val="28"/>
          <w:szCs w:val="28"/>
        </w:rPr>
        <w:t xml:space="preserve">е</w:t>
      </w:r>
      <w:r>
        <w:rPr>
          <w:rFonts w:ascii="PT Astra Serif" w:hAnsi="PT Astra Serif"/>
          <w:sz w:val="28"/>
          <w:szCs w:val="28"/>
        </w:rPr>
        <w:t xml:space="preserve"> уполномоченны</w:t>
      </w:r>
      <w:r>
        <w:rPr>
          <w:rFonts w:ascii="PT Astra Serif" w:hAnsi="PT Astra Serif"/>
          <w:sz w:val="28"/>
          <w:szCs w:val="28"/>
        </w:rPr>
        <w:t xml:space="preserve">е</w:t>
      </w:r>
      <w:r>
        <w:rPr>
          <w:rFonts w:ascii="PT Astra Serif" w:hAnsi="PT Astra Serif"/>
          <w:sz w:val="28"/>
          <w:szCs w:val="28"/>
        </w:rPr>
        <w:t xml:space="preserve"> должностны</w:t>
      </w:r>
      <w:r>
        <w:rPr>
          <w:rFonts w:ascii="PT Astra Serif" w:hAnsi="PT Astra Serif"/>
          <w:sz w:val="28"/>
          <w:szCs w:val="28"/>
        </w:rPr>
        <w:t xml:space="preserve">е</w:t>
      </w:r>
      <w:r>
        <w:rPr>
          <w:rFonts w:ascii="PT Astra Serif" w:hAnsi="PT Astra Serif"/>
          <w:sz w:val="28"/>
          <w:szCs w:val="28"/>
        </w:rPr>
        <w:t xml:space="preserve"> лица.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687"/>
        <w:numPr>
          <w:ilvl w:val="1"/>
          <w:numId w:val="3"/>
        </w:numPr>
        <w:ind w:left="0"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Органы исполнительной власти, аппарат </w:t>
      </w:r>
      <w:r>
        <w:rPr>
          <w:rFonts w:ascii="PT Astra Serif" w:hAnsi="PT Astra Serif"/>
          <w:sz w:val="28"/>
          <w:szCs w:val="28"/>
        </w:rPr>
        <w:t xml:space="preserve">Правительств</w:t>
      </w:r>
      <w:r>
        <w:rPr>
          <w:rFonts w:ascii="PT Astra Serif" w:hAnsi="PT Astra Serif"/>
          <w:sz w:val="28"/>
          <w:szCs w:val="28"/>
        </w:rPr>
        <w:t xml:space="preserve">а либо должностные лица могут запрашивать, в том </w:t>
      </w:r>
      <w:r>
        <w:rPr>
          <w:rFonts w:ascii="PT Astra Serif" w:hAnsi="PT Astra Serif"/>
          <w:sz w:val="28"/>
          <w:szCs w:val="28"/>
        </w:rPr>
        <w:t xml:space="preserve">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Согласно запросу о предст</w:t>
      </w:r>
      <w:r>
        <w:rPr>
          <w:rFonts w:ascii="PT Astra Serif" w:hAnsi="PT Astra Serif"/>
          <w:sz w:val="28"/>
          <w:szCs w:val="28"/>
        </w:rPr>
        <w:t xml:space="preserve">авлении документов и материалов, необходимых для рассмотрения обращения, направленному в установленном порядке государственным органом, органом местного самоуправления или должностным лицом, рассматривающим обращение, органы исполнительной власти, аппарат </w:t>
      </w:r>
      <w:r>
        <w:rPr>
          <w:rFonts w:ascii="PT Astra Serif" w:hAnsi="PT Astra Serif"/>
          <w:sz w:val="28"/>
          <w:szCs w:val="28"/>
        </w:rPr>
        <w:t xml:space="preserve">Правительств</w:t>
      </w:r>
      <w:r>
        <w:rPr>
          <w:rFonts w:ascii="PT Astra Serif" w:hAnsi="PT Astra Serif"/>
          <w:sz w:val="28"/>
          <w:szCs w:val="28"/>
        </w:rPr>
        <w:t xml:space="preserve">а обязаны в течение 15 дней представлять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10" w:tooltip="consultantplus://offline/main?base=LAW;n=93980;fld=134" w:history="1">
        <w:r>
          <w:rPr>
            <w:rFonts w:ascii="PT Astra Serif" w:hAnsi="PT Astra Serif"/>
            <w:sz w:val="28"/>
            <w:szCs w:val="28"/>
          </w:rPr>
          <w:t xml:space="preserve">тайну</w:t>
        </w:r>
      </w:hyperlink>
      <w:r>
        <w:rPr>
          <w:rFonts w:ascii="PT Astra Serif" w:hAnsi="PT Astra Serif"/>
          <w:sz w:val="28"/>
          <w:szCs w:val="28"/>
        </w:rPr>
        <w:t xml:space="preserve">, и для которых установлен особый порядок представления.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687"/>
        <w:numPr>
          <w:ilvl w:val="1"/>
          <w:numId w:val="3"/>
        </w:numPr>
        <w:ind w:left="0"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случае если в обращении не указаны фамилия гражданина, направившего обращение, или адрес, по которому должен быть направлен ответ, ответ на обращение не дается. Если в таком обращении, а также в иных об</w:t>
      </w:r>
      <w:r>
        <w:rPr>
          <w:rFonts w:ascii="PT Astra Serif" w:hAnsi="PT Astra Serif"/>
          <w:sz w:val="28"/>
          <w:szCs w:val="28"/>
        </w:rPr>
        <w:t xml:space="preserve">ращениях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Если в запросе не указаны фамилия гражданина либо наименование организации – автора запроса, почтовый адрес или адрес электронной почты, по которому должен быть направлен ответ, ответ на запрос не дается. Анонимные запросы не рассматриваются.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Обращение, в котором обжалуется судебное решение, в течение 7 дней со дня регистрации возвращается гражданину, направившему обращение, с разъяснением порядка обжалования данного судебного решения. 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20"/>
        <w:jc w:val="both"/>
        <w:spacing w:line="370" w:lineRule="exact"/>
        <w:rPr>
          <w:rFonts w:ascii="PT Astra Serif" w:hAnsi="PT Astra Serif"/>
          <w:b/>
          <w:i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При получении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орган исполнительной власти, аппарат </w:t>
      </w:r>
      <w:r>
        <w:rPr>
          <w:rFonts w:ascii="PT Astra Serif" w:hAnsi="PT Astra Serif"/>
          <w:sz w:val="28"/>
          <w:szCs w:val="28"/>
        </w:rPr>
        <w:t xml:space="preserve">Правительств</w:t>
      </w:r>
      <w:r>
        <w:rPr>
          <w:rFonts w:ascii="PT Astra Serif" w:hAnsi="PT Astra Serif"/>
          <w:sz w:val="28"/>
          <w:szCs w:val="28"/>
        </w:rPr>
        <w:t xml:space="preserve">а, иное уполномоченное должностное лицо вправе оставить обращение без ответа по существу поставленных в нем вопросов, сообщить гражданину, направившему указанное обращение, о недопустимости злоупотребления правом.</w:t>
      </w:r>
      <w:r>
        <w:rPr>
          <w:rFonts w:ascii="PT Astra Serif" w:hAnsi="PT Astra Serif"/>
          <w:b/>
          <w:i/>
          <w:sz w:val="28"/>
          <w:szCs w:val="28"/>
        </w:rPr>
      </w:r>
      <w:r>
        <w:rPr>
          <w:rFonts w:ascii="PT Astra Serif" w:hAnsi="PT Astra Serif"/>
          <w:b/>
          <w:i/>
          <w:sz w:val="28"/>
          <w:szCs w:val="28"/>
        </w:rPr>
      </w:r>
    </w:p>
    <w:p>
      <w:pPr>
        <w:pStyle w:val="687"/>
        <w:ind w:left="0"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случае если текст обращения не поддается прочтению, ответ на обращение не дается и оно не подлежит направлению на рассмотрение в органы исполнительной власти и подразделения аппарата </w:t>
      </w:r>
      <w:r>
        <w:rPr>
          <w:rFonts w:ascii="PT Astra Serif" w:hAnsi="PT Astra Serif"/>
          <w:sz w:val="28"/>
          <w:szCs w:val="28"/>
        </w:rPr>
        <w:t xml:space="preserve">Правительств</w:t>
      </w:r>
      <w:r>
        <w:rPr>
          <w:rFonts w:ascii="PT Astra Serif" w:hAnsi="PT Astra Serif"/>
          <w:sz w:val="28"/>
          <w:szCs w:val="28"/>
        </w:rPr>
        <w:t xml:space="preserve">а, иные органы или должностному лицу в соответствии с компетенцией, о чем в течение 7 дней со дня регистрации обращения сообщается гражданину, направившему обращение, если его фамилия, адрес поддаются прочтению.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687"/>
        <w:ind w:left="0"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случае если текст письменного обращения не позволяет определить суть предложения, заявления или жалобы, ответ на обращение не дается и</w:t>
      </w:r>
      <w:r>
        <w:rPr>
          <w:rFonts w:ascii="PT Astra Serif" w:hAnsi="PT Astra Serif"/>
          <w:sz w:val="28"/>
          <w:szCs w:val="28"/>
        </w:rPr>
        <w:t xml:space="preserve"> оно не подлежит направлению на рассмотрение в государственные органы, органы местного самоуправления или должностным лицам в соответствии с их компетенцией, о чем в течение 7 дней со дня регистрации обращения сообщается гражданину, направившему обращение.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случае если в обращении гражданина содержится вопрос, на который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может быть принято </w:t>
      </w:r>
      <w:r>
        <w:rPr>
          <w:rFonts w:ascii="PT Astra Serif" w:hAnsi="PT Astra Serif"/>
          <w:sz w:val="28"/>
          <w:szCs w:val="28"/>
        </w:rPr>
        <w:t xml:space="preserve">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орган исполнительной власти, подразделение аппарата </w:t>
      </w:r>
      <w:r>
        <w:rPr>
          <w:rFonts w:ascii="PT Astra Serif" w:hAnsi="PT Astra Serif"/>
          <w:sz w:val="28"/>
          <w:szCs w:val="28"/>
        </w:rPr>
        <w:t xml:space="preserve">Правительств</w:t>
      </w:r>
      <w:r>
        <w:rPr>
          <w:rFonts w:ascii="PT Astra Serif" w:hAnsi="PT Astra Serif"/>
          <w:sz w:val="28"/>
          <w:szCs w:val="28"/>
        </w:rPr>
        <w:t xml:space="preserve">а или одному и тому же должностному лицу. О данном решении уведомляется гражданин, направивший обращение.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Решения о безосновательности очередного обращения и прекращении переписки по конкретному вопросу принимаются руководителями органов исполнительной власти, подразделений аппарата </w:t>
      </w:r>
      <w:r>
        <w:rPr>
          <w:rFonts w:ascii="PT Astra Serif" w:hAnsi="PT Astra Serif"/>
          <w:sz w:val="28"/>
          <w:szCs w:val="28"/>
        </w:rPr>
        <w:t xml:space="preserve">Правительств</w:t>
      </w:r>
      <w:r>
        <w:rPr>
          <w:rFonts w:ascii="PT Astra Serif" w:hAnsi="PT Astra Serif"/>
          <w:sz w:val="28"/>
          <w:szCs w:val="28"/>
        </w:rPr>
        <w:t xml:space="preserve">а, их заместителями либо уполномоченными на то должностными лицами.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На обращение, содержащее предложение, заявление или жалобу, которые затрагивают</w:t>
      </w:r>
      <w:r>
        <w:rPr>
          <w:rFonts w:ascii="PT Astra Serif" w:hAnsi="PT Astra Serif"/>
          <w:sz w:val="28"/>
          <w:szCs w:val="28"/>
        </w:rPr>
        <w:t xml:space="preserve">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на портале </w:t>
      </w:r>
      <w:r>
        <w:rPr>
          <w:rFonts w:ascii="PT Astra Serif" w:hAnsi="PT Astra Serif"/>
          <w:sz w:val="28"/>
          <w:szCs w:val="28"/>
        </w:rPr>
        <w:t xml:space="preserve">Правительств</w:t>
      </w:r>
      <w:r>
        <w:rPr>
          <w:rFonts w:ascii="PT Astra Serif" w:hAnsi="PT Astra Serif"/>
          <w:sz w:val="28"/>
          <w:szCs w:val="28"/>
        </w:rPr>
        <w:t xml:space="preserve">а области либо на официальных сайтах органов исполнительной власти в информационно-телекоммуникационной сети «Интернет».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случае поступления обращения, содержащего вопрос, ответ на который размещен на портале </w:t>
      </w:r>
      <w:r>
        <w:rPr>
          <w:rFonts w:ascii="PT Astra Serif" w:hAnsi="PT Astra Serif"/>
          <w:sz w:val="28"/>
          <w:szCs w:val="28"/>
        </w:rPr>
        <w:t xml:space="preserve">Правительств</w:t>
      </w:r>
      <w:r>
        <w:rPr>
          <w:rFonts w:ascii="PT Astra Serif" w:hAnsi="PT Astra Serif"/>
          <w:sz w:val="28"/>
          <w:szCs w:val="28"/>
        </w:rPr>
        <w:t xml:space="preserve">а области либо на официал</w:t>
      </w:r>
      <w:r>
        <w:rPr>
          <w:rFonts w:ascii="PT Astra Serif" w:hAnsi="PT Astra Serif"/>
          <w:sz w:val="28"/>
          <w:szCs w:val="28"/>
        </w:rPr>
        <w:t xml:space="preserve">ьных сайтах органов исполнительной власти в информационно-телекоммуникационной сети «Интернет», гражданину, направившему обращение, в течение 7 дней со дня регистрации обращения сообщается электронный адрес официального сайта в информационно-телекоммуникац</w:t>
      </w:r>
      <w:r>
        <w:rPr>
          <w:rFonts w:ascii="PT Astra Serif" w:hAnsi="PT Astra Serif"/>
          <w:sz w:val="28"/>
          <w:szCs w:val="28"/>
        </w:rPr>
        <w:t xml:space="preserve">ионной сети «Интернет», на котором размещен ответ на вопрос, поставленный в обращении, при этом обращение, содержащее обжалование судебного решения, не возвращается. В случае поступления обращения с просьбой о представлении ответа, размещенного на портале </w:t>
      </w:r>
      <w:r>
        <w:rPr>
          <w:rFonts w:ascii="PT Astra Serif" w:hAnsi="PT Astra Serif"/>
          <w:sz w:val="28"/>
          <w:szCs w:val="28"/>
        </w:rPr>
        <w:t xml:space="preserve">Правительств</w:t>
      </w:r>
      <w:r>
        <w:rPr>
          <w:rFonts w:ascii="PT Astra Serif" w:hAnsi="PT Astra Serif"/>
          <w:sz w:val="28"/>
          <w:szCs w:val="28"/>
        </w:rPr>
        <w:t xml:space="preserve">а области либо на официальных сайтах органов исполнительной власти в информационно-телекоммуникационной сети «Интернет», он направляется в установленном порядке.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20"/>
        <w:jc w:val="both"/>
        <w:spacing w:line="37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случае если запрашиваемая информация опубликована в средствах массовой информации либо размещена в информационно-телекоммуникационной сети «Интернет»,</w:t>
      </w:r>
      <w:r>
        <w:rPr>
          <w:rFonts w:ascii="PT Astra Serif" w:hAnsi="PT Astra Serif"/>
          <w:sz w:val="28"/>
          <w:szCs w:val="28"/>
        </w:rPr>
        <w:t xml:space="preserve"> в ответе на запрос возможно ограничиться указанием названия, даты выхода и номера средства массовой информации, в котором опубликована запрашиваемая информация, и (или) электронного адреса официального сайта, на котором размещена запрашиваемая информация.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20"/>
        <w:jc w:val="both"/>
        <w:spacing w:line="360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случае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11" w:tooltip="consultantplus://offline/main?base=LAW;n=93980;fld=134" w:history="1">
        <w:r>
          <w:rPr>
            <w:rFonts w:ascii="PT Astra Serif" w:hAnsi="PT Astra Serif"/>
            <w:sz w:val="28"/>
            <w:szCs w:val="28"/>
          </w:rPr>
          <w:t xml:space="preserve">тайну</w:t>
        </w:r>
      </w:hyperlink>
      <w:r>
        <w:rPr>
          <w:rFonts w:ascii="PT Astra Serif" w:hAnsi="PT Astra Serif"/>
          <w:sz w:val="28"/>
          <w:szCs w:val="28"/>
        </w:rPr>
        <w:t xml:space="preserve"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 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20"/>
        <w:jc w:val="both"/>
        <w:spacing w:line="385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случае если запрашиваемая информация относится к информации ограниченного доступа, в ответе на запрос указываются вид, наименование, номер и дата принятия акта, в соответствии с которым доступ к этой инфор</w:t>
      </w:r>
      <w:r>
        <w:rPr>
          <w:rFonts w:ascii="PT Astra Serif" w:hAnsi="PT Astra Serif"/>
          <w:sz w:val="28"/>
          <w:szCs w:val="28"/>
        </w:rPr>
        <w:t xml:space="preserve">мации ограничен. В случае если часть запрашиваемой информации относится к информации ограниченного доступа, а остальная информация является общедоступной, то необходимо предоставить запрашиваемую информацию, за исключением информации ограниченного доступа.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687"/>
        <w:ind w:left="0" w:firstLine="720"/>
        <w:jc w:val="both"/>
        <w:spacing w:line="385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случае если в запросе ставится вопрос о правовой оценке актов, проведении анализа деятельности Губернатора области, </w:t>
      </w:r>
      <w:r>
        <w:rPr>
          <w:rFonts w:ascii="PT Astra Serif" w:hAnsi="PT Astra Serif"/>
          <w:sz w:val="28"/>
          <w:szCs w:val="28"/>
        </w:rPr>
        <w:t xml:space="preserve">Правительств</w:t>
      </w:r>
      <w:r>
        <w:rPr>
          <w:rFonts w:ascii="PT Astra Serif" w:hAnsi="PT Astra Serif"/>
          <w:sz w:val="28"/>
          <w:szCs w:val="28"/>
        </w:rPr>
        <w:t xml:space="preserve">а области, органов исполнительной власти, подразделений аппарата </w:t>
      </w:r>
      <w:r>
        <w:rPr>
          <w:rFonts w:ascii="PT Astra Serif" w:hAnsi="PT Astra Serif"/>
          <w:sz w:val="28"/>
          <w:szCs w:val="28"/>
        </w:rPr>
        <w:t xml:space="preserve">Правительств</w:t>
      </w:r>
      <w:r>
        <w:rPr>
          <w:rFonts w:ascii="PT Astra Serif" w:hAnsi="PT Astra Serif"/>
          <w:sz w:val="28"/>
          <w:szCs w:val="28"/>
        </w:rPr>
        <w:t xml:space="preserve">а, подведомственных организаций или проведении иной аналитической работы, непосредственно не связанной с защитой прав направившего запрос гражданина, информация не предоставляется. 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687"/>
        <w:ind w:left="0" w:firstLine="720"/>
        <w:jc w:val="both"/>
        <w:spacing w:line="385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Решение о непредоставлении информации принимается руководителем органа исполнительной власти, подразделения аппарата </w:t>
      </w:r>
      <w:r>
        <w:rPr>
          <w:rFonts w:ascii="PT Astra Serif" w:hAnsi="PT Astra Serif"/>
          <w:sz w:val="28"/>
          <w:szCs w:val="28"/>
        </w:rPr>
        <w:t xml:space="preserve">Правительств</w:t>
      </w:r>
      <w:r>
        <w:rPr>
          <w:rFonts w:ascii="PT Astra Serif" w:hAnsi="PT Astra Serif"/>
          <w:sz w:val="28"/>
          <w:szCs w:val="28"/>
        </w:rPr>
        <w:t xml:space="preserve">а, его заместителем или иным уполномоченным должностным лицом.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687"/>
        <w:numPr>
          <w:ilvl w:val="1"/>
          <w:numId w:val="3"/>
        </w:numPr>
        <w:ind w:left="0" w:firstLine="720"/>
        <w:jc w:val="both"/>
        <w:spacing w:line="385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Обращение и запрос считаются рассмотренными по существу, если органом исполнительной власти, подразделением аппарата </w:t>
      </w:r>
      <w:r>
        <w:rPr>
          <w:rFonts w:ascii="PT Astra Serif" w:hAnsi="PT Astra Serif"/>
          <w:sz w:val="28"/>
          <w:szCs w:val="28"/>
        </w:rPr>
        <w:t xml:space="preserve">Правительств</w:t>
      </w:r>
      <w:r>
        <w:rPr>
          <w:rFonts w:ascii="PT Astra Serif" w:hAnsi="PT Astra Serif"/>
          <w:sz w:val="28"/>
          <w:szCs w:val="28"/>
        </w:rPr>
        <w:t xml:space="preserve">а, уполномоченным должностным лицом всесторонне и объективно изучены поставленные в них вопросы и по ним в установленный законом срок авторам даны ответы, за исключением случаев, предусмотренных законодательством.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687"/>
        <w:numPr>
          <w:ilvl w:val="1"/>
          <w:numId w:val="3"/>
        </w:numPr>
        <w:ind w:left="0" w:firstLine="720"/>
        <w:jc w:val="both"/>
        <w:spacing w:line="385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Руководители органов исполнительной власти и подразделений аппарата </w:t>
      </w:r>
      <w:r>
        <w:rPr>
          <w:rFonts w:ascii="PT Astra Serif" w:hAnsi="PT Astra Serif"/>
          <w:sz w:val="28"/>
          <w:szCs w:val="28"/>
        </w:rPr>
        <w:t xml:space="preserve">Правительств</w:t>
      </w:r>
      <w:r>
        <w:rPr>
          <w:rFonts w:ascii="PT Astra Serif" w:hAnsi="PT Astra Serif"/>
          <w:sz w:val="28"/>
          <w:szCs w:val="28"/>
        </w:rPr>
        <w:t xml:space="preserve">а в пределах компетенции осуществляют</w:t>
      </w:r>
      <w:r>
        <w:rPr>
          <w:rFonts w:ascii="PT Astra Serif" w:hAnsi="PT Astra Serif"/>
          <w:sz w:val="28"/>
          <w:szCs w:val="28"/>
        </w:rPr>
        <w:t xml:space="preserve"> контроль за соблюдением порядка рассмотрения обращений, запросов, организуют работу по проведению анализа содержания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spacing w:line="385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Информация о результатах рассмотрения обращений ежемесячно публикуется органами исполнительной власти на соответствующих официальных сайтах.</w:t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spacing w:line="385" w:lineRule="exac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  <w:t xml:space="preserve">В случае несвоевременного или некачественного рассмотрения обращения, запроса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управлени</w:t>
      </w:r>
      <w:r>
        <w:rPr>
          <w:rFonts w:ascii="PT Astra Serif" w:hAnsi="PT Astra Serif"/>
          <w:sz w:val="28"/>
          <w:szCs w:val="28"/>
        </w:rPr>
        <w:t xml:space="preserve">е</w:t>
      </w:r>
      <w:r>
        <w:rPr>
          <w:rFonts w:ascii="PT Astra Serif" w:hAnsi="PT Astra Serif"/>
          <w:sz w:val="28"/>
          <w:szCs w:val="28"/>
        </w:rPr>
        <w:t xml:space="preserve"> по делопроизводству и работе с обращениями граждан </w:t>
      </w:r>
      <w:r>
        <w:rPr>
          <w:rFonts w:ascii="PT Astra Serif" w:hAnsi="PT Astra Serif"/>
          <w:sz w:val="28"/>
          <w:szCs w:val="28"/>
        </w:rPr>
        <w:t xml:space="preserve">уведомляет </w:t>
      </w:r>
      <w:r>
        <w:rPr>
          <w:rFonts w:ascii="PT Astra Serif" w:hAnsi="PT Astra Serif"/>
          <w:sz w:val="28"/>
          <w:szCs w:val="28"/>
        </w:rPr>
        <w:t xml:space="preserve">орган исполнительной власти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/>
          <w:sz w:val="28"/>
          <w:szCs w:val="28"/>
        </w:rPr>
        <w:t xml:space="preserve">подразделени</w:t>
      </w:r>
      <w:r>
        <w:rPr>
          <w:rFonts w:ascii="PT Astra Serif" w:hAnsi="PT Astra Serif"/>
          <w:sz w:val="28"/>
          <w:szCs w:val="28"/>
        </w:rPr>
        <w:t xml:space="preserve">е</w:t>
      </w:r>
      <w:r>
        <w:rPr>
          <w:rFonts w:ascii="PT Astra Serif" w:hAnsi="PT Astra Serif"/>
          <w:sz w:val="28"/>
          <w:szCs w:val="28"/>
        </w:rPr>
        <w:t xml:space="preserve"> аппарата </w:t>
      </w:r>
      <w:r>
        <w:rPr>
          <w:rFonts w:ascii="PT Astra Serif" w:hAnsi="PT Astra Serif"/>
          <w:sz w:val="28"/>
          <w:szCs w:val="28"/>
        </w:rPr>
        <w:t xml:space="preserve">П</w:t>
      </w:r>
      <w:r>
        <w:rPr>
          <w:rFonts w:ascii="PT Astra Serif" w:hAnsi="PT Astra Serif"/>
          <w:sz w:val="28"/>
          <w:szCs w:val="28"/>
        </w:rPr>
        <w:t xml:space="preserve">равительства, </w:t>
      </w:r>
      <w:r>
        <w:rPr>
          <w:rFonts w:ascii="PT Astra Serif" w:hAnsi="PT Astra Serif"/>
          <w:sz w:val="28"/>
          <w:szCs w:val="28"/>
        </w:rPr>
        <w:t xml:space="preserve">должностное лицо, </w:t>
      </w:r>
      <w:r>
        <w:rPr>
          <w:rFonts w:ascii="PT Astra Serif" w:hAnsi="PT Astra Serif"/>
          <w:sz w:val="28"/>
          <w:szCs w:val="28"/>
        </w:rPr>
        <w:t xml:space="preserve">ответственн</w:t>
      </w:r>
      <w:r>
        <w:rPr>
          <w:rFonts w:ascii="PT Astra Serif" w:hAnsi="PT Astra Serif"/>
          <w:sz w:val="28"/>
          <w:szCs w:val="28"/>
        </w:rPr>
        <w:t xml:space="preserve">ый(-ое)</w:t>
      </w:r>
      <w:r>
        <w:rPr>
          <w:rFonts w:ascii="PT Astra Serif" w:hAnsi="PT Astra Serif"/>
          <w:sz w:val="28"/>
          <w:szCs w:val="28"/>
        </w:rPr>
        <w:t xml:space="preserve"> за </w:t>
      </w:r>
      <w:r>
        <w:rPr>
          <w:rFonts w:ascii="PT Astra Serif" w:hAnsi="PT Astra Serif"/>
          <w:sz w:val="28"/>
          <w:szCs w:val="28"/>
        </w:rPr>
        <w:t xml:space="preserve">выполнение </w:t>
      </w:r>
      <w:r>
        <w:rPr>
          <w:rFonts w:ascii="PT Astra Serif" w:hAnsi="PT Astra Serif"/>
          <w:sz w:val="28"/>
          <w:szCs w:val="28"/>
        </w:rPr>
        <w:t xml:space="preserve">поручения,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для </w:t>
      </w:r>
      <w:r>
        <w:rPr>
          <w:rFonts w:ascii="PT Astra Serif" w:hAnsi="PT Astra Serif"/>
          <w:sz w:val="28"/>
          <w:szCs w:val="28"/>
        </w:rPr>
        <w:t xml:space="preserve">фиксир</w:t>
      </w:r>
      <w:r>
        <w:rPr>
          <w:rFonts w:ascii="PT Astra Serif" w:hAnsi="PT Astra Serif"/>
          <w:sz w:val="28"/>
          <w:szCs w:val="28"/>
        </w:rPr>
        <w:t xml:space="preserve">ования</w:t>
      </w:r>
      <w:r>
        <w:rPr>
          <w:rFonts w:ascii="PT Astra Serif" w:hAnsi="PT Astra Serif"/>
          <w:sz w:val="28"/>
          <w:szCs w:val="28"/>
        </w:rPr>
        <w:t xml:space="preserve"> факт</w:t>
      </w:r>
      <w:r>
        <w:rPr>
          <w:rFonts w:ascii="PT Astra Serif" w:hAnsi="PT Astra Serif"/>
          <w:sz w:val="28"/>
          <w:szCs w:val="28"/>
        </w:rPr>
        <w:t xml:space="preserve">а невыполнения ответственным исполнителем </w:t>
      </w:r>
      <w:r>
        <w:rPr>
          <w:rFonts w:ascii="PT Astra Serif" w:hAnsi="PT Astra Serif"/>
          <w:sz w:val="28"/>
          <w:szCs w:val="28"/>
        </w:rPr>
        <w:t xml:space="preserve">показател</w:t>
      </w:r>
      <w:r>
        <w:rPr>
          <w:rFonts w:ascii="PT Astra Serif" w:hAnsi="PT Astra Serif"/>
          <w:sz w:val="28"/>
          <w:szCs w:val="28"/>
        </w:rPr>
        <w:t xml:space="preserve">я</w:t>
      </w:r>
      <w:r>
        <w:rPr>
          <w:rFonts w:ascii="PT Astra Serif" w:hAnsi="PT Astra Serif"/>
          <w:sz w:val="28"/>
          <w:szCs w:val="28"/>
        </w:rPr>
        <w:t xml:space="preserve"> оценки эффективности </w:t>
      </w:r>
      <w:r>
        <w:rPr>
          <w:rFonts w:ascii="PT Astra Serif" w:hAnsi="PT Astra Serif"/>
          <w:sz w:val="28"/>
          <w:szCs w:val="28"/>
        </w:rPr>
        <w:t xml:space="preserve">его </w:t>
      </w:r>
      <w:r>
        <w:rPr>
          <w:rFonts w:ascii="PT Astra Serif" w:hAnsi="PT Astra Serif"/>
          <w:sz w:val="28"/>
          <w:szCs w:val="28"/>
        </w:rPr>
        <w:t xml:space="preserve">результатов профессиональной служебной </w:t>
      </w:r>
      <w:r>
        <w:rPr>
          <w:rFonts w:ascii="PT Astra Serif" w:hAnsi="PT Astra Serif"/>
          <w:sz w:val="28"/>
          <w:szCs w:val="28"/>
        </w:rPr>
        <w:t xml:space="preserve">(трудовой) </w:t>
      </w:r>
      <w:r>
        <w:rPr>
          <w:rFonts w:ascii="PT Astra Serif" w:hAnsi="PT Astra Serif"/>
          <w:sz w:val="28"/>
          <w:szCs w:val="28"/>
        </w:rPr>
        <w:t xml:space="preserve">деятельности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</w:rPr>
      </w:r>
      <w:r>
        <w:rPr>
          <w:sz w:val="28"/>
          <w:szCs w:val="28"/>
        </w:rPr>
      </w:r>
    </w:p>
    <w:p>
      <w:pPr>
        <w:pStyle w:val="687"/>
        <w:ind w:left="0"/>
        <w:spacing w:line="280" w:lineRule="exact"/>
        <w:rPr>
          <w:rFonts w:ascii="PT Astra Serif" w:hAnsi="PT Astra Serif"/>
          <w:b/>
          <w:caps/>
          <w:sz w:val="28"/>
          <w:szCs w:val="28"/>
        </w:rPr>
      </w:pPr>
      <w:r>
        <w:rPr>
          <w:sz w:val="28"/>
          <w:szCs w:val="28"/>
        </w:rPr>
      </w:r>
      <w:bookmarkStart w:id="0" w:name="_GoBack"/>
      <w:r>
        <w:rPr>
          <w:sz w:val="28"/>
          <w:szCs w:val="28"/>
        </w:rPr>
      </w:r>
      <w:bookmarkEnd w:id="0"/>
      <w:r>
        <w:rPr>
          <w:sz w:val="28"/>
          <w:szCs w:val="28"/>
        </w:rPr>
      </w:r>
      <w:r>
        <w:rPr>
          <w:rFonts w:ascii="PT Astra Serif" w:hAnsi="PT Astra Serif"/>
          <w:b/>
          <w:caps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276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504020204"/>
  </w:font>
  <w:font w:name="Courier New">
    <w:panose1 w:val="020704090202050204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346861271"/>
      <w:docPartObj>
        <w:docPartGallery w:val="Page Numbers (Top of Page)"/>
        <w:docPartUnique w:val="true"/>
      </w:docPartObj>
      <w:rPr/>
    </w:sdtPr>
    <w:sdtContent>
      <w:p>
        <w:pPr>
          <w:pStyle w:val="69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6</w:t>
        </w:r>
        <w:r>
          <w:fldChar w:fldCharType="end"/>
        </w:r>
        <w:r/>
      </w:p>
    </w:sdtContent>
  </w:sdt>
  <w:p>
    <w:pPr>
      <w:pStyle w:val="69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2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80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81"/>
    <w:next w:val="681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82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81"/>
    <w:next w:val="68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82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81"/>
    <w:next w:val="68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82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81"/>
    <w:next w:val="68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82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81"/>
    <w:next w:val="68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82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81"/>
    <w:next w:val="68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82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81"/>
    <w:next w:val="68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8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81"/>
    <w:next w:val="68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8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81"/>
    <w:next w:val="68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82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81"/>
    <w:next w:val="68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82"/>
    <w:link w:val="34"/>
    <w:uiPriority w:val="10"/>
    <w:rPr>
      <w:sz w:val="48"/>
      <w:szCs w:val="48"/>
    </w:rPr>
  </w:style>
  <w:style w:type="paragraph" w:styleId="36">
    <w:name w:val="Subtitle"/>
    <w:basedOn w:val="681"/>
    <w:next w:val="68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82"/>
    <w:link w:val="36"/>
    <w:uiPriority w:val="11"/>
    <w:rPr>
      <w:sz w:val="24"/>
      <w:szCs w:val="24"/>
    </w:rPr>
  </w:style>
  <w:style w:type="paragraph" w:styleId="38">
    <w:name w:val="Quote"/>
    <w:basedOn w:val="681"/>
    <w:next w:val="68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81"/>
    <w:next w:val="68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82"/>
    <w:link w:val="694"/>
    <w:uiPriority w:val="99"/>
  </w:style>
  <w:style w:type="character" w:styleId="45">
    <w:name w:val="Footer Char"/>
    <w:basedOn w:val="682"/>
    <w:link w:val="696"/>
    <w:uiPriority w:val="99"/>
  </w:style>
  <w:style w:type="paragraph" w:styleId="46">
    <w:name w:val="Caption"/>
    <w:basedOn w:val="681"/>
    <w:next w:val="68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96"/>
    <w:uiPriority w:val="99"/>
  </w:style>
  <w:style w:type="table" w:styleId="48">
    <w:name w:val="Table Grid"/>
    <w:basedOn w:val="68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8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8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8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8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82"/>
    <w:uiPriority w:val="99"/>
    <w:unhideWhenUsed/>
    <w:rPr>
      <w:vertAlign w:val="superscript"/>
    </w:rPr>
  </w:style>
  <w:style w:type="paragraph" w:styleId="178">
    <w:name w:val="endnote text"/>
    <w:basedOn w:val="68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82"/>
    <w:uiPriority w:val="99"/>
    <w:semiHidden/>
    <w:unhideWhenUsed/>
    <w:rPr>
      <w:vertAlign w:val="superscript"/>
    </w:rPr>
  </w:style>
  <w:style w:type="paragraph" w:styleId="181">
    <w:name w:val="toc 1"/>
    <w:basedOn w:val="681"/>
    <w:next w:val="68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81"/>
    <w:next w:val="68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81"/>
    <w:next w:val="68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81"/>
    <w:next w:val="68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81"/>
    <w:next w:val="68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81"/>
    <w:next w:val="68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81"/>
    <w:next w:val="68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81"/>
    <w:next w:val="68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81"/>
    <w:next w:val="68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81"/>
    <w:next w:val="681"/>
    <w:uiPriority w:val="99"/>
    <w:unhideWhenUsed/>
    <w:pPr>
      <w:spacing w:after="0" w:afterAutospacing="0"/>
    </w:pPr>
  </w:style>
  <w:style w:type="paragraph" w:styleId="681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682" w:default="1">
    <w:name w:val="Default Paragraph Font"/>
    <w:uiPriority w:val="1"/>
    <w:semiHidden/>
    <w:unhideWhenUsed/>
  </w:style>
  <w:style w:type="table" w:styleId="68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4" w:default="1">
    <w:name w:val="No List"/>
    <w:uiPriority w:val="99"/>
    <w:semiHidden/>
    <w:unhideWhenUsed/>
  </w:style>
  <w:style w:type="paragraph" w:styleId="685">
    <w:name w:val="Body Text 2"/>
    <w:basedOn w:val="681"/>
    <w:link w:val="686"/>
    <w:pPr>
      <w:jc w:val="both"/>
    </w:pPr>
    <w:rPr>
      <w:sz w:val="28"/>
    </w:rPr>
  </w:style>
  <w:style w:type="character" w:styleId="686" w:customStyle="1">
    <w:name w:val="Основной текст 2 Знак"/>
    <w:basedOn w:val="682"/>
    <w:link w:val="685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687">
    <w:name w:val="List Paragraph"/>
    <w:basedOn w:val="681"/>
    <w:uiPriority w:val="34"/>
    <w:qFormat/>
    <w:pPr>
      <w:contextualSpacing/>
      <w:ind w:left="720"/>
    </w:pPr>
  </w:style>
  <w:style w:type="paragraph" w:styleId="688">
    <w:name w:val="Body Text Indent"/>
    <w:basedOn w:val="681"/>
    <w:link w:val="689"/>
    <w:uiPriority w:val="99"/>
    <w:semiHidden/>
    <w:unhideWhenUsed/>
    <w:pPr>
      <w:ind w:left="283"/>
      <w:spacing w:after="120"/>
    </w:pPr>
  </w:style>
  <w:style w:type="character" w:styleId="689" w:customStyle="1">
    <w:name w:val="Основной текст с отступом Знак"/>
    <w:basedOn w:val="682"/>
    <w:link w:val="688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690">
    <w:name w:val="Plain Text"/>
    <w:basedOn w:val="681"/>
    <w:link w:val="691"/>
    <w:qFormat/>
    <w:rPr>
      <w:rFonts w:ascii="Courier New" w:hAnsi="Courier New"/>
    </w:rPr>
  </w:style>
  <w:style w:type="character" w:styleId="691" w:customStyle="1">
    <w:name w:val="Текст Знак"/>
    <w:basedOn w:val="682"/>
    <w:link w:val="690"/>
    <w:rPr>
      <w:rFonts w:ascii="Courier New" w:hAnsi="Courier New" w:eastAsia="Times New Roman" w:cs="Times New Roman"/>
      <w:sz w:val="20"/>
      <w:szCs w:val="20"/>
      <w:lang w:eastAsia="ru-RU"/>
    </w:rPr>
  </w:style>
  <w:style w:type="paragraph" w:styleId="692">
    <w:name w:val="Balloon Text"/>
    <w:basedOn w:val="681"/>
    <w:link w:val="693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693" w:customStyle="1">
    <w:name w:val="Текст выноски Знак"/>
    <w:basedOn w:val="682"/>
    <w:link w:val="692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694">
    <w:name w:val="Header"/>
    <w:basedOn w:val="681"/>
    <w:link w:val="69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95" w:customStyle="1">
    <w:name w:val="Верхний колонтитул Знак"/>
    <w:basedOn w:val="682"/>
    <w:link w:val="694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696">
    <w:name w:val="Footer"/>
    <w:basedOn w:val="681"/>
    <w:link w:val="69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97" w:customStyle="1">
    <w:name w:val="Нижний колонтитул Знак"/>
    <w:basedOn w:val="682"/>
    <w:link w:val="696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consultantplus://offline/main?base=LAW;n=93980;fld=134" TargetMode="External"/><Relationship Id="rId11" Type="http://schemas.openxmlformats.org/officeDocument/2006/relationships/hyperlink" Target="consultantplus://offline/main?base=LAW;n=93980;fld=1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Tularegion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Ивлева Жанна Викторовна</dc:creator>
  <cp:keywords/>
  <dc:description/>
  <cp:revision>5</cp:revision>
  <dcterms:created xsi:type="dcterms:W3CDTF">2025-07-09T11:16:00Z</dcterms:created>
  <dcterms:modified xsi:type="dcterms:W3CDTF">2026-09-10T07:36:14Z</dcterms:modified>
</cp:coreProperties>
</file>